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1B826A" w14:textId="77777777" w:rsidR="00402D88" w:rsidRPr="008C6365" w:rsidRDefault="00402D88" w:rsidP="00402D88">
      <w:pPr>
        <w:widowControl/>
        <w:autoSpaceDE w:val="0"/>
        <w:autoSpaceDN w:val="0"/>
        <w:adjustRightInd w:val="0"/>
        <w:jc w:val="center"/>
        <w:rPr>
          <w:rFonts w:ascii="黑体" w:eastAsia="黑体" w:hAnsi="黑体" w:cs="Songti SC"/>
          <w:color w:val="262626"/>
          <w:kern w:val="0"/>
          <w:sz w:val="32"/>
          <w:szCs w:val="32"/>
        </w:rPr>
      </w:pPr>
      <w:r w:rsidRPr="008C6365">
        <w:rPr>
          <w:rFonts w:ascii="黑体" w:eastAsia="黑体" w:hAnsi="黑体" w:cs="Songti SC" w:hint="eastAsia"/>
          <w:bCs/>
          <w:color w:val="262626"/>
          <w:kern w:val="0"/>
          <w:sz w:val="32"/>
          <w:szCs w:val="32"/>
        </w:rPr>
        <w:t>国务院关于印发</w:t>
      </w:r>
    </w:p>
    <w:p w14:paraId="4566BFF3" w14:textId="77777777" w:rsidR="00402D88" w:rsidRPr="008C6365" w:rsidRDefault="00402D88" w:rsidP="00402D88">
      <w:pPr>
        <w:widowControl/>
        <w:autoSpaceDE w:val="0"/>
        <w:autoSpaceDN w:val="0"/>
        <w:adjustRightInd w:val="0"/>
        <w:jc w:val="center"/>
        <w:outlineLvl w:val="0"/>
        <w:rPr>
          <w:rFonts w:ascii="黑体" w:eastAsia="黑体" w:hAnsi="黑体" w:cs="Songti SC"/>
          <w:color w:val="262626"/>
          <w:kern w:val="0"/>
          <w:sz w:val="32"/>
          <w:szCs w:val="32"/>
        </w:rPr>
      </w:pPr>
      <w:r w:rsidRPr="008C6365">
        <w:rPr>
          <w:rFonts w:ascii="黑体" w:eastAsia="黑体" w:hAnsi="黑体" w:cs="Songti SC" w:hint="eastAsia"/>
          <w:bCs/>
          <w:color w:val="262626"/>
          <w:kern w:val="0"/>
          <w:sz w:val="32"/>
          <w:szCs w:val="32"/>
        </w:rPr>
        <w:t>“十三五”脱贫攻坚规划的通知</w:t>
      </w:r>
    </w:p>
    <w:p w14:paraId="11DEA3E6" w14:textId="77777777" w:rsidR="00402D88" w:rsidRPr="008C6365" w:rsidRDefault="00402D88" w:rsidP="00402D88">
      <w:pPr>
        <w:widowControl/>
        <w:autoSpaceDE w:val="0"/>
        <w:autoSpaceDN w:val="0"/>
        <w:adjustRightInd w:val="0"/>
        <w:jc w:val="center"/>
        <w:outlineLvl w:val="0"/>
        <w:rPr>
          <w:rFonts w:ascii="仿宋" w:eastAsia="仿宋" w:hAnsi="仿宋" w:cs="Songti SC"/>
          <w:color w:val="262626"/>
          <w:kern w:val="0"/>
          <w:sz w:val="32"/>
          <w:szCs w:val="32"/>
        </w:rPr>
      </w:pPr>
      <w:r w:rsidRPr="008C6365">
        <w:rPr>
          <w:rFonts w:ascii="仿宋" w:eastAsia="仿宋" w:hAnsi="仿宋" w:cs="Times"/>
          <w:color w:val="262626"/>
          <w:kern w:val="0"/>
          <w:sz w:val="32"/>
          <w:szCs w:val="32"/>
        </w:rPr>
        <w:t>国发〔2016〕64号</w:t>
      </w:r>
    </w:p>
    <w:p w14:paraId="25426122" w14:textId="77777777" w:rsidR="00402D88" w:rsidRPr="008C6365" w:rsidRDefault="00402D88" w:rsidP="00402D88">
      <w:pPr>
        <w:widowControl/>
        <w:autoSpaceDE w:val="0"/>
        <w:autoSpaceDN w:val="0"/>
        <w:adjustRightInd w:val="0"/>
        <w:rPr>
          <w:rFonts w:ascii="仿宋" w:eastAsia="仿宋" w:hAnsi="仿宋" w:cs="Songti SC"/>
          <w:color w:val="262626"/>
          <w:kern w:val="0"/>
          <w:sz w:val="32"/>
          <w:szCs w:val="32"/>
        </w:rPr>
      </w:pPr>
    </w:p>
    <w:p w14:paraId="7E952020" w14:textId="77777777" w:rsidR="00402D88" w:rsidRPr="008C6365" w:rsidRDefault="00402D88" w:rsidP="00402D88">
      <w:pPr>
        <w:widowControl/>
        <w:autoSpaceDE w:val="0"/>
        <w:autoSpaceDN w:val="0"/>
        <w:adjustRightInd w:val="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各省、自治区、直辖市人民政府，国务院各部委、各直属机构：</w:t>
      </w:r>
    </w:p>
    <w:p w14:paraId="7EEE89C0" w14:textId="77777777" w:rsidR="003F56EF" w:rsidRDefault="00402D88" w:rsidP="003F56EF">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 xml:space="preserve">现将《“十三五”脱贫攻坚规划》印发给你们，请认真贯彻执行。　</w:t>
      </w:r>
    </w:p>
    <w:p w14:paraId="7213A365" w14:textId="1DB2A6BD" w:rsidR="00402D88" w:rsidRPr="008C6365" w:rsidRDefault="00402D88" w:rsidP="003F56EF">
      <w:pPr>
        <w:widowControl/>
        <w:wordWrap w:val="0"/>
        <w:autoSpaceDE w:val="0"/>
        <w:autoSpaceDN w:val="0"/>
        <w:adjustRightInd w:val="0"/>
        <w:jc w:val="right"/>
        <w:rPr>
          <w:rFonts w:ascii="仿宋" w:eastAsia="仿宋" w:hAnsi="仿宋" w:cs="Songti SC" w:hint="eastAsia"/>
          <w:color w:val="262626"/>
          <w:kern w:val="0"/>
          <w:sz w:val="32"/>
          <w:szCs w:val="32"/>
        </w:rPr>
      </w:pPr>
      <w:r w:rsidRPr="008C6365">
        <w:rPr>
          <w:rFonts w:ascii="仿宋" w:eastAsia="仿宋" w:hAnsi="仿宋" w:cs="Songti SC" w:hint="eastAsia"/>
          <w:color w:val="262626"/>
          <w:kern w:val="0"/>
          <w:sz w:val="32"/>
          <w:szCs w:val="32"/>
        </w:rPr>
        <w:t>国务院</w:t>
      </w:r>
      <w:r w:rsidR="00F56DE7">
        <w:rPr>
          <w:rFonts w:ascii="仿宋" w:eastAsia="仿宋" w:hAnsi="仿宋" w:cs="Songti SC" w:hint="eastAsia"/>
          <w:color w:val="262626"/>
          <w:kern w:val="0"/>
          <w:sz w:val="32"/>
          <w:szCs w:val="32"/>
        </w:rPr>
        <w:t xml:space="preserve"> </w:t>
      </w:r>
      <w:r w:rsidR="00F56DE7">
        <w:rPr>
          <w:rFonts w:ascii="仿宋" w:eastAsia="仿宋" w:hAnsi="仿宋" w:cs="Songti SC"/>
          <w:color w:val="262626"/>
          <w:kern w:val="0"/>
          <w:sz w:val="32"/>
          <w:szCs w:val="32"/>
        </w:rPr>
        <w:t xml:space="preserve">          </w:t>
      </w:r>
    </w:p>
    <w:p w14:paraId="767056AB" w14:textId="7AED0A15" w:rsidR="00402D88" w:rsidRPr="008C6365" w:rsidRDefault="00402D88" w:rsidP="003F56EF">
      <w:pPr>
        <w:widowControl/>
        <w:wordWrap w:val="0"/>
        <w:autoSpaceDE w:val="0"/>
        <w:autoSpaceDN w:val="0"/>
        <w:adjustRightInd w:val="0"/>
        <w:jc w:val="right"/>
        <w:rPr>
          <w:rFonts w:ascii="仿宋" w:eastAsia="仿宋" w:hAnsi="仿宋" w:cs="Songti SC" w:hint="eastAsia"/>
          <w:color w:val="262626"/>
          <w:kern w:val="0"/>
          <w:sz w:val="32"/>
          <w:szCs w:val="32"/>
        </w:rPr>
      </w:pPr>
      <w:r w:rsidRPr="008C6365">
        <w:rPr>
          <w:rFonts w:ascii="仿宋" w:eastAsia="仿宋" w:hAnsi="仿宋" w:cs="Songti SC"/>
          <w:color w:val="262626"/>
          <w:kern w:val="0"/>
          <w:sz w:val="32"/>
          <w:szCs w:val="32"/>
        </w:rPr>
        <w:t>2016</w:t>
      </w:r>
      <w:r w:rsidRPr="008C6365">
        <w:rPr>
          <w:rFonts w:ascii="仿宋" w:eastAsia="仿宋" w:hAnsi="仿宋" w:cs="Songti SC" w:hint="eastAsia"/>
          <w:color w:val="262626"/>
          <w:kern w:val="0"/>
          <w:sz w:val="32"/>
          <w:szCs w:val="32"/>
        </w:rPr>
        <w:t>年</w:t>
      </w:r>
      <w:r w:rsidRPr="008C6365">
        <w:rPr>
          <w:rFonts w:ascii="仿宋" w:eastAsia="仿宋" w:hAnsi="仿宋" w:cs="Songti SC"/>
          <w:color w:val="262626"/>
          <w:kern w:val="0"/>
          <w:sz w:val="32"/>
          <w:szCs w:val="32"/>
        </w:rPr>
        <w:t>11</w:t>
      </w:r>
      <w:r w:rsidRPr="008C6365">
        <w:rPr>
          <w:rFonts w:ascii="仿宋" w:eastAsia="仿宋" w:hAnsi="仿宋" w:cs="Songti SC" w:hint="eastAsia"/>
          <w:color w:val="262626"/>
          <w:kern w:val="0"/>
          <w:sz w:val="32"/>
          <w:szCs w:val="32"/>
        </w:rPr>
        <w:t>月</w:t>
      </w:r>
      <w:r w:rsidRPr="008C6365">
        <w:rPr>
          <w:rFonts w:ascii="仿宋" w:eastAsia="仿宋" w:hAnsi="仿宋" w:cs="Songti SC"/>
          <w:color w:val="262626"/>
          <w:kern w:val="0"/>
          <w:sz w:val="32"/>
          <w:szCs w:val="32"/>
        </w:rPr>
        <w:t>23</w:t>
      </w:r>
      <w:r w:rsidRPr="008C6365">
        <w:rPr>
          <w:rFonts w:ascii="仿宋" w:eastAsia="仿宋" w:hAnsi="仿宋" w:cs="Songti SC" w:hint="eastAsia"/>
          <w:color w:val="262626"/>
          <w:kern w:val="0"/>
          <w:sz w:val="32"/>
          <w:szCs w:val="32"/>
        </w:rPr>
        <w:t>日</w:t>
      </w:r>
      <w:r w:rsidR="003F56EF">
        <w:rPr>
          <w:rFonts w:ascii="仿宋" w:eastAsia="仿宋" w:hAnsi="仿宋" w:cs="Songti SC" w:hint="eastAsia"/>
          <w:color w:val="262626"/>
          <w:kern w:val="0"/>
          <w:sz w:val="32"/>
          <w:szCs w:val="32"/>
        </w:rPr>
        <w:t xml:space="preserve">　</w:t>
      </w:r>
      <w:r w:rsidR="003F56EF">
        <w:rPr>
          <w:rFonts w:ascii="仿宋" w:eastAsia="仿宋" w:hAnsi="仿宋" w:cs="Songti SC"/>
          <w:color w:val="262626"/>
          <w:kern w:val="0"/>
          <w:sz w:val="32"/>
          <w:szCs w:val="32"/>
        </w:rPr>
        <w:t xml:space="preserve">　</w:t>
      </w:r>
      <w:r w:rsidR="00F56DE7">
        <w:rPr>
          <w:rFonts w:ascii="仿宋" w:eastAsia="仿宋" w:hAnsi="仿宋" w:cs="Songti SC" w:hint="eastAsia"/>
          <w:color w:val="262626"/>
          <w:kern w:val="0"/>
          <w:sz w:val="32"/>
          <w:szCs w:val="32"/>
        </w:rPr>
        <w:t xml:space="preserve"> </w:t>
      </w:r>
      <w:r w:rsidR="00F56DE7">
        <w:rPr>
          <w:rFonts w:ascii="仿宋" w:eastAsia="仿宋" w:hAnsi="仿宋" w:cs="Songti SC"/>
          <w:color w:val="262626"/>
          <w:kern w:val="0"/>
          <w:sz w:val="32"/>
          <w:szCs w:val="32"/>
        </w:rPr>
        <w:t xml:space="preserve">  </w:t>
      </w:r>
    </w:p>
    <w:p w14:paraId="4EB9DD6C" w14:textId="77777777" w:rsidR="00402D88" w:rsidRPr="008C6365" w:rsidRDefault="00402D88" w:rsidP="00402D88">
      <w:pPr>
        <w:widowControl/>
        <w:autoSpaceDE w:val="0"/>
        <w:autoSpaceDN w:val="0"/>
        <w:adjustRightInd w:val="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（此件公开发布）</w:t>
      </w:r>
    </w:p>
    <w:p w14:paraId="4B706973" w14:textId="77777777" w:rsidR="00402D88" w:rsidRPr="008C6365" w:rsidRDefault="00402D88" w:rsidP="00402D88">
      <w:pPr>
        <w:widowControl/>
        <w:autoSpaceDE w:val="0"/>
        <w:autoSpaceDN w:val="0"/>
        <w:adjustRightInd w:val="0"/>
        <w:jc w:val="left"/>
        <w:rPr>
          <w:rFonts w:ascii="仿宋" w:eastAsia="仿宋" w:hAnsi="仿宋" w:cs="Songti SC"/>
          <w:color w:val="262626"/>
          <w:kern w:val="0"/>
          <w:sz w:val="32"/>
          <w:szCs w:val="32"/>
        </w:rPr>
      </w:pPr>
    </w:p>
    <w:p w14:paraId="328A4C3A"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48"/>
          <w:szCs w:val="48"/>
        </w:rPr>
        <w:t>“十三五”脱贫攻坚规划</w:t>
      </w:r>
    </w:p>
    <w:p w14:paraId="7E9B12AD"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1E286D3D" w14:textId="77777777" w:rsidR="00402D88" w:rsidRPr="008C6365" w:rsidRDefault="00402D88" w:rsidP="00F56DE7">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消除贫困、改善民生、逐步实现共同富裕，是社会主义的本质要求，是我们党的重要使命。“十三五”时期，是全面建成小康社会、实现第一个百年奋斗目标的决胜阶段，也是打赢脱贫攻坚战的决胜阶段。本规划根据《中国农村扶贫开发纲要（</w:t>
      </w:r>
      <w:r w:rsidRPr="008C6365">
        <w:rPr>
          <w:rFonts w:ascii="仿宋" w:eastAsia="仿宋" w:hAnsi="仿宋" w:cs="Songti SC"/>
          <w:color w:val="262626"/>
          <w:kern w:val="0"/>
          <w:sz w:val="32"/>
          <w:szCs w:val="32"/>
        </w:rPr>
        <w:t>2011</w:t>
      </w:r>
      <w:r w:rsidRPr="008C6365">
        <w:rPr>
          <w:rFonts w:ascii="仿宋" w:eastAsia="仿宋" w:hAnsi="仿宋" w:cs="Songti SC" w:hint="eastAsia"/>
          <w:color w:val="262626"/>
          <w:kern w:val="0"/>
          <w:sz w:val="32"/>
          <w:szCs w:val="32"/>
        </w:rPr>
        <w:t>—</w:t>
      </w:r>
      <w:r w:rsidRPr="008C6365">
        <w:rPr>
          <w:rFonts w:ascii="仿宋" w:eastAsia="仿宋" w:hAnsi="仿宋" w:cs="Songti SC"/>
          <w:color w:val="262626"/>
          <w:kern w:val="0"/>
          <w:sz w:val="32"/>
          <w:szCs w:val="32"/>
        </w:rPr>
        <w:t>2020</w:t>
      </w:r>
      <w:r w:rsidRPr="008C6365">
        <w:rPr>
          <w:rFonts w:ascii="仿宋" w:eastAsia="仿宋" w:hAnsi="仿宋" w:cs="Songti SC" w:hint="eastAsia"/>
          <w:color w:val="262626"/>
          <w:kern w:val="0"/>
          <w:sz w:val="32"/>
          <w:szCs w:val="32"/>
        </w:rPr>
        <w:t>年）》、《中共中央</w:t>
      </w:r>
      <w:r w:rsidRPr="008C6365">
        <w:rPr>
          <w:rFonts w:ascii="仿宋" w:eastAsia="仿宋" w:hAnsi="仿宋" w:cs="Songti SC"/>
          <w:color w:val="262626"/>
          <w:kern w:val="0"/>
          <w:sz w:val="32"/>
          <w:szCs w:val="32"/>
        </w:rPr>
        <w:t xml:space="preserve"> </w:t>
      </w:r>
      <w:r w:rsidRPr="008C6365">
        <w:rPr>
          <w:rFonts w:ascii="仿宋" w:eastAsia="仿宋" w:hAnsi="仿宋" w:cs="Songti SC" w:hint="eastAsia"/>
          <w:color w:val="262626"/>
          <w:kern w:val="0"/>
          <w:sz w:val="32"/>
          <w:szCs w:val="32"/>
        </w:rPr>
        <w:t>国务院关于打赢脱贫攻坚战的决定》和《中华人民共和国国民经济和社会发展第十三个五年规划纲要》编制，主要阐明“十三五”时期国家脱贫攻坚总体思路、基本目标、主要</w:t>
      </w:r>
      <w:r w:rsidRPr="008C6365">
        <w:rPr>
          <w:rFonts w:ascii="仿宋" w:eastAsia="仿宋" w:hAnsi="仿宋" w:cs="Songti SC" w:hint="eastAsia"/>
          <w:color w:val="262626"/>
          <w:kern w:val="0"/>
          <w:sz w:val="32"/>
          <w:szCs w:val="32"/>
        </w:rPr>
        <w:lastRenderedPageBreak/>
        <w:t>任务和重大举措，是指导各地脱贫攻坚工作的行动指南，是各有关方面制定相关扶贫专项规划的重要依据。</w:t>
      </w:r>
    </w:p>
    <w:p w14:paraId="0FF37057" w14:textId="77777777" w:rsidR="00402D88" w:rsidRPr="008C6365" w:rsidRDefault="00402D88" w:rsidP="00F56DE7">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规划范围包括</w:t>
      </w:r>
      <w:r w:rsidRPr="008C6365">
        <w:rPr>
          <w:rFonts w:ascii="仿宋" w:eastAsia="仿宋" w:hAnsi="仿宋" w:cs="Songti SC"/>
          <w:color w:val="262626"/>
          <w:kern w:val="0"/>
          <w:sz w:val="32"/>
          <w:szCs w:val="32"/>
        </w:rPr>
        <w:t>14</w:t>
      </w:r>
      <w:r w:rsidRPr="008C6365">
        <w:rPr>
          <w:rFonts w:ascii="仿宋" w:eastAsia="仿宋" w:hAnsi="仿宋" w:cs="Songti SC" w:hint="eastAsia"/>
          <w:color w:val="262626"/>
          <w:kern w:val="0"/>
          <w:sz w:val="32"/>
          <w:szCs w:val="32"/>
        </w:rPr>
        <w:t>个集中连片特困地区的片区县、片区外国</w:t>
      </w:r>
      <w:proofErr w:type="gramStart"/>
      <w:r w:rsidRPr="008C6365">
        <w:rPr>
          <w:rFonts w:ascii="仿宋" w:eastAsia="仿宋" w:hAnsi="仿宋" w:cs="Songti SC" w:hint="eastAsia"/>
          <w:color w:val="262626"/>
          <w:kern w:val="0"/>
          <w:sz w:val="32"/>
          <w:szCs w:val="32"/>
        </w:rPr>
        <w:t>家扶贫</w:t>
      </w:r>
      <w:proofErr w:type="gramEnd"/>
      <w:r w:rsidRPr="008C6365">
        <w:rPr>
          <w:rFonts w:ascii="仿宋" w:eastAsia="仿宋" w:hAnsi="仿宋" w:cs="Songti SC" w:hint="eastAsia"/>
          <w:color w:val="262626"/>
          <w:kern w:val="0"/>
          <w:sz w:val="32"/>
          <w:szCs w:val="32"/>
        </w:rPr>
        <w:t>开发工作重点县，以及建档立</w:t>
      </w:r>
      <w:proofErr w:type="gramStart"/>
      <w:r w:rsidRPr="008C6365">
        <w:rPr>
          <w:rFonts w:ascii="仿宋" w:eastAsia="仿宋" w:hAnsi="仿宋" w:cs="Songti SC" w:hint="eastAsia"/>
          <w:color w:val="262626"/>
          <w:kern w:val="0"/>
          <w:sz w:val="32"/>
          <w:szCs w:val="32"/>
        </w:rPr>
        <w:t>卡贫困</w:t>
      </w:r>
      <w:proofErr w:type="gramEnd"/>
      <w:r w:rsidRPr="008C6365">
        <w:rPr>
          <w:rFonts w:ascii="仿宋" w:eastAsia="仿宋" w:hAnsi="仿宋" w:cs="Songti SC" w:hint="eastAsia"/>
          <w:color w:val="262626"/>
          <w:kern w:val="0"/>
          <w:sz w:val="32"/>
          <w:szCs w:val="32"/>
        </w:rPr>
        <w:t>村和建档立卡贫困户。</w:t>
      </w:r>
    </w:p>
    <w:p w14:paraId="09296F68"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15A3AC4B" w14:textId="77777777" w:rsidR="00402D88" w:rsidRPr="008C6365" w:rsidRDefault="00402D88" w:rsidP="00F56DE7">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第一章　总体要求</w:t>
      </w:r>
    </w:p>
    <w:p w14:paraId="431585F9"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2BC17B4C"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第一节　面临形势</w:t>
      </w:r>
    </w:p>
    <w:p w14:paraId="38A3E448"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0279778D" w14:textId="77777777" w:rsidR="00402D88" w:rsidRPr="008C6365" w:rsidRDefault="00402D88" w:rsidP="00F56DE7">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改革开放以来，在全党全社会的共同努力下，我国成功解决了几亿农村贫困人口的温饱问题，成为世界上减</w:t>
      </w:r>
      <w:proofErr w:type="gramStart"/>
      <w:r w:rsidRPr="008C6365">
        <w:rPr>
          <w:rFonts w:ascii="仿宋" w:eastAsia="仿宋" w:hAnsi="仿宋" w:cs="Songti SC" w:hint="eastAsia"/>
          <w:color w:val="262626"/>
          <w:kern w:val="0"/>
          <w:sz w:val="32"/>
          <w:szCs w:val="32"/>
        </w:rPr>
        <w:t>贫人口</w:t>
      </w:r>
      <w:proofErr w:type="gramEnd"/>
      <w:r w:rsidRPr="008C6365">
        <w:rPr>
          <w:rFonts w:ascii="仿宋" w:eastAsia="仿宋" w:hAnsi="仿宋" w:cs="Songti SC" w:hint="eastAsia"/>
          <w:color w:val="262626"/>
          <w:kern w:val="0"/>
          <w:sz w:val="32"/>
          <w:szCs w:val="32"/>
        </w:rPr>
        <w:t>最多的国家，探索和积累了许多宝贵经验。党的十八大以来，以习近平同志为核心的党中央把扶贫开发摆到治国理政的重要位置，提升到事关全面建成小康社会、实现第一个百年奋斗目标的新高度，纳入“五位一体”总体布局和“四个全面”战略布局进行决策部署，加大扶贫投入，创新扶贫方式，出台系列重大政策措施，扶贫开发取得巨大成就。</w:t>
      </w:r>
      <w:r w:rsidRPr="008C6365">
        <w:rPr>
          <w:rFonts w:ascii="仿宋" w:eastAsia="仿宋" w:hAnsi="仿宋" w:cs="Songti SC"/>
          <w:color w:val="262626"/>
          <w:kern w:val="0"/>
          <w:sz w:val="32"/>
          <w:szCs w:val="32"/>
        </w:rPr>
        <w:t>2011</w:t>
      </w:r>
      <w:r w:rsidRPr="008C6365">
        <w:rPr>
          <w:rFonts w:ascii="仿宋" w:eastAsia="仿宋" w:hAnsi="仿宋" w:cs="Songti SC" w:hint="eastAsia"/>
          <w:color w:val="262626"/>
          <w:kern w:val="0"/>
          <w:sz w:val="32"/>
          <w:szCs w:val="32"/>
        </w:rPr>
        <w:t>年至</w:t>
      </w:r>
      <w:r w:rsidRPr="008C6365">
        <w:rPr>
          <w:rFonts w:ascii="仿宋" w:eastAsia="仿宋" w:hAnsi="仿宋" w:cs="Songti SC"/>
          <w:color w:val="262626"/>
          <w:kern w:val="0"/>
          <w:sz w:val="32"/>
          <w:szCs w:val="32"/>
        </w:rPr>
        <w:t>2015</w:t>
      </w:r>
      <w:r w:rsidRPr="008C6365">
        <w:rPr>
          <w:rFonts w:ascii="仿宋" w:eastAsia="仿宋" w:hAnsi="仿宋" w:cs="Songti SC" w:hint="eastAsia"/>
          <w:color w:val="262626"/>
          <w:kern w:val="0"/>
          <w:sz w:val="32"/>
          <w:szCs w:val="32"/>
        </w:rPr>
        <w:t>年，现行标准下农村贫困人口减少</w:t>
      </w:r>
      <w:r w:rsidRPr="008C6365">
        <w:rPr>
          <w:rFonts w:ascii="仿宋" w:eastAsia="仿宋" w:hAnsi="仿宋" w:cs="Songti SC"/>
          <w:color w:val="262626"/>
          <w:kern w:val="0"/>
          <w:sz w:val="32"/>
          <w:szCs w:val="32"/>
        </w:rPr>
        <w:t>1</w:t>
      </w:r>
      <w:r w:rsidRPr="008C6365">
        <w:rPr>
          <w:rFonts w:ascii="仿宋" w:eastAsia="仿宋" w:hAnsi="仿宋" w:cs="Songti SC" w:hint="eastAsia"/>
          <w:color w:val="262626"/>
          <w:kern w:val="0"/>
          <w:sz w:val="32"/>
          <w:szCs w:val="32"/>
        </w:rPr>
        <w:t>亿多人、贫困发生率降低</w:t>
      </w:r>
      <w:r w:rsidRPr="008C6365">
        <w:rPr>
          <w:rFonts w:ascii="仿宋" w:eastAsia="仿宋" w:hAnsi="仿宋" w:cs="Songti SC"/>
          <w:color w:val="262626"/>
          <w:kern w:val="0"/>
          <w:sz w:val="32"/>
          <w:szCs w:val="32"/>
        </w:rPr>
        <w:t>11.5</w:t>
      </w:r>
      <w:r w:rsidRPr="008C6365">
        <w:rPr>
          <w:rFonts w:ascii="仿宋" w:eastAsia="仿宋" w:hAnsi="仿宋" w:cs="Songti SC" w:hint="eastAsia"/>
          <w:color w:val="262626"/>
          <w:kern w:val="0"/>
          <w:sz w:val="32"/>
          <w:szCs w:val="32"/>
        </w:rPr>
        <w:t>个百分点，贫困地区农民收入大幅提升，贫困人口生产生活条件明显改善，上学难、就医难、行路难、饮水不安全等问题逐步缓解，基本</w:t>
      </w:r>
      <w:r w:rsidRPr="008C6365">
        <w:rPr>
          <w:rFonts w:ascii="仿宋" w:eastAsia="仿宋" w:hAnsi="仿宋" w:cs="Songti SC" w:hint="eastAsia"/>
          <w:color w:val="262626"/>
          <w:kern w:val="0"/>
          <w:sz w:val="32"/>
          <w:szCs w:val="32"/>
        </w:rPr>
        <w:lastRenderedPageBreak/>
        <w:t>公共服务水平与全国平均水平差距趋于缩小，为打赢脱贫攻坚战创造了有利条件。</w:t>
      </w:r>
    </w:p>
    <w:p w14:paraId="08EC0417" w14:textId="77777777" w:rsidR="00402D88" w:rsidRPr="008C6365" w:rsidRDefault="00402D88" w:rsidP="00F56DE7">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当前，贫困问题依然是我国经济社会发展中最突出的“短板”，脱贫攻坚形势复杂严峻。从贫困现状看，截至</w:t>
      </w:r>
      <w:r w:rsidRPr="008C6365">
        <w:rPr>
          <w:rFonts w:ascii="仿宋" w:eastAsia="仿宋" w:hAnsi="仿宋" w:cs="Songti SC"/>
          <w:color w:val="262626"/>
          <w:kern w:val="0"/>
          <w:sz w:val="32"/>
          <w:szCs w:val="32"/>
        </w:rPr>
        <w:t>2015</w:t>
      </w:r>
      <w:r w:rsidRPr="008C6365">
        <w:rPr>
          <w:rFonts w:ascii="仿宋" w:eastAsia="仿宋" w:hAnsi="仿宋" w:cs="Songti SC" w:hint="eastAsia"/>
          <w:color w:val="262626"/>
          <w:kern w:val="0"/>
          <w:sz w:val="32"/>
          <w:szCs w:val="32"/>
        </w:rPr>
        <w:t>年底，我国还有</w:t>
      </w:r>
      <w:r w:rsidRPr="008C6365">
        <w:rPr>
          <w:rFonts w:ascii="仿宋" w:eastAsia="仿宋" w:hAnsi="仿宋" w:cs="Songti SC"/>
          <w:color w:val="262626"/>
          <w:kern w:val="0"/>
          <w:sz w:val="32"/>
          <w:szCs w:val="32"/>
        </w:rPr>
        <w:t>5630</w:t>
      </w:r>
      <w:r w:rsidRPr="008C6365">
        <w:rPr>
          <w:rFonts w:ascii="仿宋" w:eastAsia="仿宋" w:hAnsi="仿宋" w:cs="Songti SC" w:hint="eastAsia"/>
          <w:color w:val="262626"/>
          <w:kern w:val="0"/>
          <w:sz w:val="32"/>
          <w:szCs w:val="32"/>
        </w:rPr>
        <w:t>万农村建档立卡贫困人口，主要分布在</w:t>
      </w:r>
      <w:r w:rsidRPr="008C6365">
        <w:rPr>
          <w:rFonts w:ascii="仿宋" w:eastAsia="仿宋" w:hAnsi="仿宋" w:cs="Songti SC"/>
          <w:color w:val="262626"/>
          <w:kern w:val="0"/>
          <w:sz w:val="32"/>
          <w:szCs w:val="32"/>
        </w:rPr>
        <w:t>832</w:t>
      </w:r>
      <w:r w:rsidRPr="008C6365">
        <w:rPr>
          <w:rFonts w:ascii="仿宋" w:eastAsia="仿宋" w:hAnsi="仿宋" w:cs="Songti SC" w:hint="eastAsia"/>
          <w:color w:val="262626"/>
          <w:kern w:val="0"/>
          <w:sz w:val="32"/>
          <w:szCs w:val="32"/>
        </w:rPr>
        <w:t>个国家扶贫开发工作重点县、集中连片特困地区县（以下统称贫困县）和</w:t>
      </w:r>
      <w:r w:rsidRPr="008C6365">
        <w:rPr>
          <w:rFonts w:ascii="仿宋" w:eastAsia="仿宋" w:hAnsi="仿宋" w:cs="Songti SC"/>
          <w:color w:val="262626"/>
          <w:kern w:val="0"/>
          <w:sz w:val="32"/>
          <w:szCs w:val="32"/>
        </w:rPr>
        <w:t>12.8</w:t>
      </w:r>
      <w:r w:rsidRPr="008C6365">
        <w:rPr>
          <w:rFonts w:ascii="仿宋" w:eastAsia="仿宋" w:hAnsi="仿宋" w:cs="Songti SC" w:hint="eastAsia"/>
          <w:color w:val="262626"/>
          <w:kern w:val="0"/>
          <w:sz w:val="32"/>
          <w:szCs w:val="32"/>
        </w:rPr>
        <w:t>万个建档立卡贫困村，多数西部省份的贫困发生率在</w:t>
      </w:r>
      <w:r w:rsidRPr="008C6365">
        <w:rPr>
          <w:rFonts w:ascii="仿宋" w:eastAsia="仿宋" w:hAnsi="仿宋" w:cs="Songti SC"/>
          <w:color w:val="262626"/>
          <w:kern w:val="0"/>
          <w:sz w:val="32"/>
          <w:szCs w:val="32"/>
        </w:rPr>
        <w:t>10%</w:t>
      </w:r>
      <w:r w:rsidRPr="008C6365">
        <w:rPr>
          <w:rFonts w:ascii="仿宋" w:eastAsia="仿宋" w:hAnsi="仿宋" w:cs="Songti SC" w:hint="eastAsia"/>
          <w:color w:val="262626"/>
          <w:kern w:val="0"/>
          <w:sz w:val="32"/>
          <w:szCs w:val="32"/>
        </w:rPr>
        <w:t>以上，民族</w:t>
      </w:r>
      <w:r w:rsidRPr="008C6365">
        <w:rPr>
          <w:rFonts w:ascii="仿宋" w:eastAsia="仿宋" w:hAnsi="仿宋" w:cs="Songti SC"/>
          <w:color w:val="262626"/>
          <w:kern w:val="0"/>
          <w:sz w:val="32"/>
          <w:szCs w:val="32"/>
        </w:rPr>
        <w:t>8</w:t>
      </w:r>
      <w:r w:rsidRPr="008C6365">
        <w:rPr>
          <w:rFonts w:ascii="仿宋" w:eastAsia="仿宋" w:hAnsi="仿宋" w:cs="Songti SC" w:hint="eastAsia"/>
          <w:color w:val="262626"/>
          <w:kern w:val="0"/>
          <w:sz w:val="32"/>
          <w:szCs w:val="32"/>
        </w:rPr>
        <w:t>省区贫困发生率达</w:t>
      </w:r>
      <w:r w:rsidRPr="008C6365">
        <w:rPr>
          <w:rFonts w:ascii="仿宋" w:eastAsia="仿宋" w:hAnsi="仿宋" w:cs="Songti SC"/>
          <w:color w:val="262626"/>
          <w:kern w:val="0"/>
          <w:sz w:val="32"/>
          <w:szCs w:val="32"/>
        </w:rPr>
        <w:t>12.1%</w:t>
      </w:r>
      <w:r w:rsidRPr="008C6365">
        <w:rPr>
          <w:rFonts w:ascii="仿宋" w:eastAsia="仿宋" w:hAnsi="仿宋" w:cs="Songti SC" w:hint="eastAsia"/>
          <w:color w:val="262626"/>
          <w:kern w:val="0"/>
          <w:sz w:val="32"/>
          <w:szCs w:val="32"/>
        </w:rPr>
        <w:t>。现有贫困人口贫困程度更深、减贫成本更高、脱贫难度更大，依靠常规举措难以摆脱贫困状况。从发展环境看，经济形势更加错综复杂，经济下行压力大，地区经济发展分化对缩小贫困地区与全国发展差距带来新挑战；贫困地区县级财力薄弱，基础设施瓶颈制约依然明显，基本公共服务供给能力不足；产业发展活力不强，结构单一，环境约束趋紧，粗放式资源开发模式难以为继；贫困人口就业渠道狭窄，转移就业和增收难度大。实现到</w:t>
      </w:r>
      <w:r w:rsidRPr="008C6365">
        <w:rPr>
          <w:rFonts w:ascii="仿宋" w:eastAsia="仿宋" w:hAnsi="仿宋" w:cs="Songti SC"/>
          <w:color w:val="262626"/>
          <w:kern w:val="0"/>
          <w:sz w:val="32"/>
          <w:szCs w:val="32"/>
        </w:rPr>
        <w:t>2020</w:t>
      </w:r>
      <w:r w:rsidRPr="008C6365">
        <w:rPr>
          <w:rFonts w:ascii="仿宋" w:eastAsia="仿宋" w:hAnsi="仿宋" w:cs="Songti SC" w:hint="eastAsia"/>
          <w:color w:val="262626"/>
          <w:kern w:val="0"/>
          <w:sz w:val="32"/>
          <w:szCs w:val="32"/>
        </w:rPr>
        <w:t>年打赢脱贫攻坚战的目标，时间特别紧迫，任务特别艰巨。</w:t>
      </w:r>
    </w:p>
    <w:p w14:paraId="61658BBF" w14:textId="77777777" w:rsidR="00402D88" w:rsidRPr="008C6365" w:rsidRDefault="00402D88" w:rsidP="00F56DE7">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十三五”时期，新型工业化、信息化、城镇化、农业现代化同步推进和国家重大区域发展战略加快实施，为贫困地区发展提供了良好环境和重大机遇，特别是国家综合实力不断增强，为打赢脱贫攻坚战奠定了坚实的物质基</w:t>
      </w:r>
      <w:proofErr w:type="gramStart"/>
      <w:r w:rsidRPr="008C6365">
        <w:rPr>
          <w:rFonts w:ascii="仿宋" w:eastAsia="仿宋" w:hAnsi="仿宋" w:cs="Songti SC" w:hint="eastAsia"/>
          <w:color w:val="262626"/>
          <w:kern w:val="0"/>
          <w:sz w:val="32"/>
          <w:szCs w:val="32"/>
        </w:rPr>
        <w:lastRenderedPageBreak/>
        <w:t>础</w:t>
      </w:r>
      <w:proofErr w:type="gramEnd"/>
      <w:r w:rsidRPr="008C6365">
        <w:rPr>
          <w:rFonts w:ascii="仿宋" w:eastAsia="仿宋" w:hAnsi="仿宋" w:cs="Songti SC" w:hint="eastAsia"/>
          <w:color w:val="262626"/>
          <w:kern w:val="0"/>
          <w:sz w:val="32"/>
          <w:szCs w:val="32"/>
        </w:rPr>
        <w:t>。中央扶贫开发工作会议确立了精准扶贫、精准脱贫基本方略，党中央、国务院制定出台了系列重大政策措施，为举全国之力打赢脱贫攻坚战提供了坚强的政治保证和制度保障；各地区各部门及社会各界积极行动、凝神聚气、锐意进取，形成强大合力；贫困地区广大干部群众盼脱贫、谋发展的意愿强烈，内生动力和活力不断激发，脱贫攻坚已经成为全党全社会的统一意志和共同行动。</w:t>
      </w:r>
    </w:p>
    <w:p w14:paraId="0FAF015C" w14:textId="77777777" w:rsidR="00402D88" w:rsidRPr="008C6365" w:rsidRDefault="00402D88" w:rsidP="00F56DE7">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打赢脱贫攻坚战，确保到</w:t>
      </w:r>
      <w:r w:rsidRPr="008C6365">
        <w:rPr>
          <w:rFonts w:ascii="仿宋" w:eastAsia="仿宋" w:hAnsi="仿宋" w:cs="Songti SC"/>
          <w:color w:val="262626"/>
          <w:kern w:val="0"/>
          <w:sz w:val="32"/>
          <w:szCs w:val="32"/>
        </w:rPr>
        <w:t>2020</w:t>
      </w:r>
      <w:r w:rsidRPr="008C6365">
        <w:rPr>
          <w:rFonts w:ascii="仿宋" w:eastAsia="仿宋" w:hAnsi="仿宋" w:cs="Songti SC" w:hint="eastAsia"/>
          <w:color w:val="262626"/>
          <w:kern w:val="0"/>
          <w:sz w:val="32"/>
          <w:szCs w:val="32"/>
        </w:rPr>
        <w:t>年现行标准下农村贫困人口实现脱贫，是促进全体人民共享改革发展成果、实现共同富裕的重大举措，是促进区域协调发展、跨越“中等收入陷阱”的重要途径，是促进民族团结、边疆稳固的重要保证，是全面建成小康社会的重要内容，是积极响应联合国</w:t>
      </w:r>
      <w:r w:rsidRPr="008C6365">
        <w:rPr>
          <w:rFonts w:ascii="仿宋" w:eastAsia="仿宋" w:hAnsi="仿宋" w:cs="Songti SC"/>
          <w:color w:val="262626"/>
          <w:kern w:val="0"/>
          <w:sz w:val="32"/>
          <w:szCs w:val="32"/>
        </w:rPr>
        <w:t>2030</w:t>
      </w:r>
      <w:r w:rsidRPr="008C6365">
        <w:rPr>
          <w:rFonts w:ascii="仿宋" w:eastAsia="仿宋" w:hAnsi="仿宋" w:cs="Songti SC" w:hint="eastAsia"/>
          <w:color w:val="262626"/>
          <w:kern w:val="0"/>
          <w:sz w:val="32"/>
          <w:szCs w:val="32"/>
        </w:rPr>
        <w:t>年可持续发展议程的重要行动，事关人民福祉，事关党的执政基础和国家长治久安，使命光荣、责任重大。</w:t>
      </w:r>
    </w:p>
    <w:p w14:paraId="47D3EEF4"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2882D9E3"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第二节　指导思想</w:t>
      </w:r>
    </w:p>
    <w:p w14:paraId="3EEDABBD"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3EE23612" w14:textId="77777777" w:rsidR="00402D88" w:rsidRPr="008C6365" w:rsidRDefault="00402D88" w:rsidP="00F56DE7">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全面贯彻党的十八大和十八届三中、四中、五中、六中全会以及中央扶贫开发工作会议精神，深入贯彻习近平总书记系列重要讲话精神和治国</w:t>
      </w:r>
      <w:proofErr w:type="gramStart"/>
      <w:r w:rsidRPr="008C6365">
        <w:rPr>
          <w:rFonts w:ascii="仿宋" w:eastAsia="仿宋" w:hAnsi="仿宋" w:cs="Songti SC" w:hint="eastAsia"/>
          <w:color w:val="262626"/>
          <w:kern w:val="0"/>
          <w:sz w:val="32"/>
          <w:szCs w:val="32"/>
        </w:rPr>
        <w:t>理政新理念</w:t>
      </w:r>
      <w:proofErr w:type="gramEnd"/>
      <w:r w:rsidRPr="008C6365">
        <w:rPr>
          <w:rFonts w:ascii="仿宋" w:eastAsia="仿宋" w:hAnsi="仿宋" w:cs="Songti SC" w:hint="eastAsia"/>
          <w:color w:val="262626"/>
          <w:kern w:val="0"/>
          <w:sz w:val="32"/>
          <w:szCs w:val="32"/>
        </w:rPr>
        <w:t>新思想新战略，统筹推进“五位一体”总体布局和协调推进“四个全</w:t>
      </w:r>
      <w:r w:rsidRPr="008C6365">
        <w:rPr>
          <w:rFonts w:ascii="仿宋" w:eastAsia="仿宋" w:hAnsi="仿宋" w:cs="Songti SC" w:hint="eastAsia"/>
          <w:color w:val="262626"/>
          <w:kern w:val="0"/>
          <w:sz w:val="32"/>
          <w:szCs w:val="32"/>
        </w:rPr>
        <w:lastRenderedPageBreak/>
        <w:t>面”战略布局，牢固树立和贯彻落实创新、协调、绿色、开放、共享的发展理念，按照党中央、国务院决策部署，坚持精准扶贫、精准脱贫基本方略，坚持精准帮扶与区域整体开发有机结合，以革命老区、民族地区、边疆地区和集中连片特困地区为重点，以社会主义政治制度为根本保障，不断创新体制机制，充分发挥政府、市场和社会协同作用，充分调动贫困地区干部群众的内生动力，大力推进实施一批脱贫攻坚工程，加快破解贫困地区区域发展瓶颈制约，不断增强贫困地区和贫困人口自我发展能力，确保与全国同步进入全面小康社会。</w:t>
      </w:r>
    </w:p>
    <w:p w14:paraId="0741242A" w14:textId="77777777" w:rsidR="00402D88" w:rsidRPr="008C6365" w:rsidRDefault="00402D88" w:rsidP="00F56DE7">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必须遵循以下原则：</w:t>
      </w:r>
    </w:p>
    <w:p w14:paraId="691507A4" w14:textId="77777777" w:rsidR="00402D88" w:rsidRPr="008C6365" w:rsidRDefault="00402D88" w:rsidP="00F56DE7">
      <w:pPr>
        <w:widowControl/>
        <w:autoSpaceDE w:val="0"/>
        <w:autoSpaceDN w:val="0"/>
        <w:adjustRightInd w:val="0"/>
        <w:ind w:firstLineChars="200" w:firstLine="640"/>
        <w:jc w:val="left"/>
        <w:rPr>
          <w:rFonts w:ascii="仿宋" w:eastAsia="仿宋" w:hAnsi="仿宋" w:cs="Songti SC"/>
          <w:color w:val="262626"/>
          <w:kern w:val="0"/>
          <w:sz w:val="32"/>
          <w:szCs w:val="32"/>
        </w:rPr>
      </w:pPr>
      <w:r w:rsidRPr="00F56DE7">
        <w:rPr>
          <w:rFonts w:ascii="楷体" w:eastAsia="楷体" w:hAnsi="楷体" w:cs="Songti SC" w:hint="eastAsia"/>
          <w:color w:val="262626"/>
          <w:kern w:val="0"/>
          <w:sz w:val="32"/>
          <w:szCs w:val="32"/>
        </w:rPr>
        <w:t>——</w:t>
      </w:r>
      <w:r w:rsidRPr="00F56DE7">
        <w:rPr>
          <w:rFonts w:ascii="楷体" w:eastAsia="楷体" w:hAnsi="楷体" w:cs="Times"/>
          <w:color w:val="262626"/>
          <w:kern w:val="0"/>
          <w:sz w:val="32"/>
          <w:szCs w:val="32"/>
        </w:rPr>
        <w:t>坚持精准扶贫、精准脱贫。</w:t>
      </w:r>
      <w:r w:rsidRPr="008C6365">
        <w:rPr>
          <w:rFonts w:ascii="仿宋" w:eastAsia="仿宋" w:hAnsi="仿宋" w:cs="Songti SC" w:hint="eastAsia"/>
          <w:color w:val="262626"/>
          <w:kern w:val="0"/>
          <w:sz w:val="32"/>
          <w:szCs w:val="32"/>
        </w:rPr>
        <w:t>坚持以“六个精准”统领贫困地区脱贫攻坚工作，精确瞄准、因地制宜、分类施策，大力实施精准扶贫脱贫工程，变“大水漫灌”为“精准滴灌”，做到真扶贫、扶真贫、真脱贫。</w:t>
      </w:r>
    </w:p>
    <w:p w14:paraId="66D31B1B" w14:textId="77777777" w:rsidR="00402D88" w:rsidRPr="008C6365" w:rsidRDefault="00402D88" w:rsidP="00F56DE7">
      <w:pPr>
        <w:widowControl/>
        <w:autoSpaceDE w:val="0"/>
        <w:autoSpaceDN w:val="0"/>
        <w:adjustRightInd w:val="0"/>
        <w:ind w:firstLineChars="200" w:firstLine="640"/>
        <w:jc w:val="left"/>
        <w:rPr>
          <w:rFonts w:ascii="仿宋" w:eastAsia="仿宋" w:hAnsi="仿宋" w:cs="Songti SC"/>
          <w:color w:val="262626"/>
          <w:kern w:val="0"/>
          <w:sz w:val="32"/>
          <w:szCs w:val="32"/>
        </w:rPr>
      </w:pPr>
      <w:r w:rsidRPr="00F56DE7">
        <w:rPr>
          <w:rFonts w:ascii="楷体" w:eastAsia="楷体" w:hAnsi="楷体" w:cs="Songti SC" w:hint="eastAsia"/>
          <w:color w:val="262626"/>
          <w:kern w:val="0"/>
          <w:sz w:val="32"/>
          <w:szCs w:val="32"/>
        </w:rPr>
        <w:t>——</w:t>
      </w:r>
      <w:r w:rsidRPr="00F56DE7">
        <w:rPr>
          <w:rFonts w:ascii="楷体" w:eastAsia="楷体" w:hAnsi="楷体" w:cs="Times"/>
          <w:color w:val="262626"/>
          <w:kern w:val="0"/>
          <w:sz w:val="32"/>
          <w:szCs w:val="32"/>
        </w:rPr>
        <w:t>坚持全面落实主体责任。</w:t>
      </w:r>
      <w:r w:rsidRPr="008C6365">
        <w:rPr>
          <w:rFonts w:ascii="仿宋" w:eastAsia="仿宋" w:hAnsi="仿宋" w:cs="Songti SC" w:hint="eastAsia"/>
          <w:color w:val="262626"/>
          <w:kern w:val="0"/>
          <w:sz w:val="32"/>
          <w:szCs w:val="32"/>
        </w:rPr>
        <w:t>充分发挥政治优势和制度优势，强化政府在脱贫攻坚中的主体责任，创新扶贫考评体系，加强脱贫成效考核。按照中央统筹、</w:t>
      </w:r>
      <w:proofErr w:type="gramStart"/>
      <w:r w:rsidRPr="008C6365">
        <w:rPr>
          <w:rFonts w:ascii="仿宋" w:eastAsia="仿宋" w:hAnsi="仿宋" w:cs="Songti SC" w:hint="eastAsia"/>
          <w:color w:val="262626"/>
          <w:kern w:val="0"/>
          <w:sz w:val="32"/>
          <w:szCs w:val="32"/>
        </w:rPr>
        <w:t>省负总责</w:t>
      </w:r>
      <w:proofErr w:type="gramEnd"/>
      <w:r w:rsidRPr="008C6365">
        <w:rPr>
          <w:rFonts w:ascii="仿宋" w:eastAsia="仿宋" w:hAnsi="仿宋" w:cs="Songti SC" w:hint="eastAsia"/>
          <w:color w:val="262626"/>
          <w:kern w:val="0"/>
          <w:sz w:val="32"/>
          <w:szCs w:val="32"/>
        </w:rPr>
        <w:t>、</w:t>
      </w:r>
      <w:proofErr w:type="gramStart"/>
      <w:r w:rsidRPr="008C6365">
        <w:rPr>
          <w:rFonts w:ascii="仿宋" w:eastAsia="仿宋" w:hAnsi="仿宋" w:cs="Songti SC" w:hint="eastAsia"/>
          <w:color w:val="262626"/>
          <w:kern w:val="0"/>
          <w:sz w:val="32"/>
          <w:szCs w:val="32"/>
        </w:rPr>
        <w:t>市县抓</w:t>
      </w:r>
      <w:proofErr w:type="gramEnd"/>
      <w:r w:rsidRPr="008C6365">
        <w:rPr>
          <w:rFonts w:ascii="仿宋" w:eastAsia="仿宋" w:hAnsi="仿宋" w:cs="Songti SC" w:hint="eastAsia"/>
          <w:color w:val="262626"/>
          <w:kern w:val="0"/>
          <w:sz w:val="32"/>
          <w:szCs w:val="32"/>
        </w:rPr>
        <w:t>落实的工作机制，坚持问题导向和目标导向，压实责任、强力推进。</w:t>
      </w:r>
    </w:p>
    <w:p w14:paraId="4BC3D6AA" w14:textId="77777777" w:rsidR="00402D88" w:rsidRPr="008C6365" w:rsidRDefault="00402D88" w:rsidP="00F56DE7">
      <w:pPr>
        <w:widowControl/>
        <w:autoSpaceDE w:val="0"/>
        <w:autoSpaceDN w:val="0"/>
        <w:adjustRightInd w:val="0"/>
        <w:ind w:firstLineChars="200" w:firstLine="640"/>
        <w:jc w:val="left"/>
        <w:rPr>
          <w:rFonts w:ascii="仿宋" w:eastAsia="仿宋" w:hAnsi="仿宋" w:cs="Songti SC"/>
          <w:color w:val="262626"/>
          <w:kern w:val="0"/>
          <w:sz w:val="32"/>
          <w:szCs w:val="32"/>
        </w:rPr>
      </w:pPr>
      <w:r w:rsidRPr="00F56DE7">
        <w:rPr>
          <w:rFonts w:ascii="楷体" w:eastAsia="楷体" w:hAnsi="楷体" w:cs="Songti SC" w:hint="eastAsia"/>
          <w:color w:val="262626"/>
          <w:kern w:val="0"/>
          <w:sz w:val="32"/>
          <w:szCs w:val="32"/>
        </w:rPr>
        <w:t>——</w:t>
      </w:r>
      <w:r w:rsidRPr="00F56DE7">
        <w:rPr>
          <w:rFonts w:ascii="楷体" w:eastAsia="楷体" w:hAnsi="楷体" w:cs="Times"/>
          <w:color w:val="262626"/>
          <w:kern w:val="0"/>
          <w:sz w:val="32"/>
          <w:szCs w:val="32"/>
        </w:rPr>
        <w:t>坚持统筹推进改革创新。</w:t>
      </w:r>
      <w:r w:rsidRPr="008C6365">
        <w:rPr>
          <w:rFonts w:ascii="仿宋" w:eastAsia="仿宋" w:hAnsi="仿宋" w:cs="Songti SC" w:hint="eastAsia"/>
          <w:color w:val="262626"/>
          <w:kern w:val="0"/>
          <w:sz w:val="32"/>
          <w:szCs w:val="32"/>
        </w:rPr>
        <w:t>脱贫攻坚工作要与经济社会发展各领域工作相衔接，与新型工业化、信息化、城</w:t>
      </w:r>
      <w:r w:rsidRPr="008C6365">
        <w:rPr>
          <w:rFonts w:ascii="仿宋" w:eastAsia="仿宋" w:hAnsi="仿宋" w:cs="Songti SC" w:hint="eastAsia"/>
          <w:color w:val="262626"/>
          <w:kern w:val="0"/>
          <w:sz w:val="32"/>
          <w:szCs w:val="32"/>
        </w:rPr>
        <w:lastRenderedPageBreak/>
        <w:t>镇化、农业现代化相统筹，充分发挥政府主导和市场机制作用，稳步提高贫困人口增收脱贫能力，逐步解决区域性整体贫困问题。加强改革创新，不断完善资金筹措、资源整合、利益联结、监督考评等机制，形成有利于发挥各方面优势、全社会协同推进的大扶贫开发格局。</w:t>
      </w:r>
    </w:p>
    <w:p w14:paraId="330F1B44" w14:textId="77777777" w:rsidR="00402D88" w:rsidRPr="008C6365" w:rsidRDefault="00402D88" w:rsidP="00F56DE7">
      <w:pPr>
        <w:widowControl/>
        <w:autoSpaceDE w:val="0"/>
        <w:autoSpaceDN w:val="0"/>
        <w:adjustRightInd w:val="0"/>
        <w:ind w:firstLineChars="200" w:firstLine="640"/>
        <w:jc w:val="left"/>
        <w:rPr>
          <w:rFonts w:ascii="仿宋" w:eastAsia="仿宋" w:hAnsi="仿宋" w:cs="Songti SC"/>
          <w:color w:val="262626"/>
          <w:kern w:val="0"/>
          <w:sz w:val="32"/>
          <w:szCs w:val="32"/>
        </w:rPr>
      </w:pPr>
      <w:r w:rsidRPr="00F56DE7">
        <w:rPr>
          <w:rFonts w:ascii="楷体" w:eastAsia="楷体" w:hAnsi="楷体" w:cs="Songti SC" w:hint="eastAsia"/>
          <w:color w:val="262626"/>
          <w:kern w:val="0"/>
          <w:sz w:val="32"/>
          <w:szCs w:val="32"/>
        </w:rPr>
        <w:t>——</w:t>
      </w:r>
      <w:r w:rsidRPr="00F56DE7">
        <w:rPr>
          <w:rFonts w:ascii="楷体" w:eastAsia="楷体" w:hAnsi="楷体" w:cs="Times"/>
          <w:color w:val="262626"/>
          <w:kern w:val="0"/>
          <w:sz w:val="32"/>
          <w:szCs w:val="32"/>
        </w:rPr>
        <w:t>坚持绿色协调可持续发展。</w:t>
      </w:r>
      <w:r w:rsidRPr="008C6365">
        <w:rPr>
          <w:rFonts w:ascii="仿宋" w:eastAsia="仿宋" w:hAnsi="仿宋" w:cs="Songti SC" w:hint="eastAsia"/>
          <w:color w:val="262626"/>
          <w:kern w:val="0"/>
          <w:sz w:val="32"/>
          <w:szCs w:val="32"/>
        </w:rPr>
        <w:t>牢固树立绿水青山就是金山银山的理念，把贫困地区生态环境保护摆在更加重要位置，探索生态脱贫有效途径，推动扶贫开发与资源环境相协调、脱贫致富与可持续发展相促进，使贫困人口从生态保护中得到更多实惠。</w:t>
      </w:r>
    </w:p>
    <w:p w14:paraId="6595BB92" w14:textId="77777777" w:rsidR="00402D88" w:rsidRPr="008C6365" w:rsidRDefault="00402D88" w:rsidP="00F56DE7">
      <w:pPr>
        <w:widowControl/>
        <w:autoSpaceDE w:val="0"/>
        <w:autoSpaceDN w:val="0"/>
        <w:adjustRightInd w:val="0"/>
        <w:ind w:firstLineChars="200" w:firstLine="640"/>
        <w:jc w:val="left"/>
        <w:rPr>
          <w:rFonts w:ascii="仿宋" w:eastAsia="仿宋" w:hAnsi="仿宋" w:cs="Songti SC"/>
          <w:color w:val="262626"/>
          <w:kern w:val="0"/>
          <w:sz w:val="32"/>
          <w:szCs w:val="32"/>
        </w:rPr>
      </w:pPr>
      <w:r w:rsidRPr="00F56DE7">
        <w:rPr>
          <w:rFonts w:ascii="楷体" w:eastAsia="楷体" w:hAnsi="楷体" w:cs="Songti SC" w:hint="eastAsia"/>
          <w:color w:val="262626"/>
          <w:kern w:val="0"/>
          <w:sz w:val="32"/>
          <w:szCs w:val="32"/>
        </w:rPr>
        <w:t>——</w:t>
      </w:r>
      <w:r w:rsidRPr="00F56DE7">
        <w:rPr>
          <w:rFonts w:ascii="楷体" w:eastAsia="楷体" w:hAnsi="楷体" w:cs="Times"/>
          <w:color w:val="262626"/>
          <w:kern w:val="0"/>
          <w:sz w:val="32"/>
          <w:szCs w:val="32"/>
        </w:rPr>
        <w:t>坚持激发群众内生动力活力。</w:t>
      </w:r>
      <w:r w:rsidRPr="008C6365">
        <w:rPr>
          <w:rFonts w:ascii="仿宋" w:eastAsia="仿宋" w:hAnsi="仿宋" w:cs="Songti SC" w:hint="eastAsia"/>
          <w:color w:val="262626"/>
          <w:kern w:val="0"/>
          <w:sz w:val="32"/>
          <w:szCs w:val="32"/>
        </w:rPr>
        <w:t>坚持群众主体地位，保障贫困人口平等参与、平等发展权利，充分调动贫困地区广大干部群众积极性、主动性、创造性，发扬自强自立精神，依靠自身努力改变贫困落后面貌，实现光荣脱贫。</w:t>
      </w:r>
    </w:p>
    <w:p w14:paraId="3C49AEE6"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71C785BE"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第三节　脱贫目标</w:t>
      </w:r>
    </w:p>
    <w:p w14:paraId="0E62C236"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7DC15294" w14:textId="77777777" w:rsidR="00402D88" w:rsidRPr="008C6365" w:rsidRDefault="00402D88" w:rsidP="00F56DE7">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到</w:t>
      </w:r>
      <w:r w:rsidRPr="008C6365">
        <w:rPr>
          <w:rFonts w:ascii="仿宋" w:eastAsia="仿宋" w:hAnsi="仿宋" w:cs="Songti SC"/>
          <w:color w:val="262626"/>
          <w:kern w:val="0"/>
          <w:sz w:val="32"/>
          <w:szCs w:val="32"/>
        </w:rPr>
        <w:t>2020</w:t>
      </w:r>
      <w:r w:rsidRPr="008C6365">
        <w:rPr>
          <w:rFonts w:ascii="仿宋" w:eastAsia="仿宋" w:hAnsi="仿宋" w:cs="Songti SC" w:hint="eastAsia"/>
          <w:color w:val="262626"/>
          <w:kern w:val="0"/>
          <w:sz w:val="32"/>
          <w:szCs w:val="32"/>
        </w:rPr>
        <w:t>年，稳定实现现行标准下农村贫困人口不愁吃、不愁穿，义务教育、基本医疗和住房安全有保障（以下称“两不愁、三保障”）。贫困地区农民人均可支配收入比</w:t>
      </w:r>
      <w:r w:rsidRPr="008C6365">
        <w:rPr>
          <w:rFonts w:ascii="仿宋" w:eastAsia="仿宋" w:hAnsi="仿宋" w:cs="Songti SC"/>
          <w:color w:val="262626"/>
          <w:kern w:val="0"/>
          <w:sz w:val="32"/>
          <w:szCs w:val="32"/>
        </w:rPr>
        <w:t>2010</w:t>
      </w:r>
      <w:r w:rsidRPr="008C6365">
        <w:rPr>
          <w:rFonts w:ascii="仿宋" w:eastAsia="仿宋" w:hAnsi="仿宋" w:cs="Songti SC" w:hint="eastAsia"/>
          <w:color w:val="262626"/>
          <w:kern w:val="0"/>
          <w:sz w:val="32"/>
          <w:szCs w:val="32"/>
        </w:rPr>
        <w:t>年翻一番以上，增长幅度高于全国平均水平，基</w:t>
      </w:r>
      <w:r w:rsidRPr="008C6365">
        <w:rPr>
          <w:rFonts w:ascii="仿宋" w:eastAsia="仿宋" w:hAnsi="仿宋" w:cs="Songti SC" w:hint="eastAsia"/>
          <w:color w:val="262626"/>
          <w:kern w:val="0"/>
          <w:sz w:val="32"/>
          <w:szCs w:val="32"/>
        </w:rPr>
        <w:lastRenderedPageBreak/>
        <w:t>本公共服务主要领域指标接近全国平均水平。确保我国现行标准下农村贫困人口实现脱贫，贫困县全部摘帽，解决区域性整体贫困。</w:t>
      </w:r>
    </w:p>
    <w:p w14:paraId="7C89E41C" w14:textId="77777777" w:rsidR="00402D88" w:rsidRPr="008C6365" w:rsidRDefault="00402D88" w:rsidP="00402D88">
      <w:pPr>
        <w:widowControl/>
        <w:autoSpaceDE w:val="0"/>
        <w:autoSpaceDN w:val="0"/>
        <w:adjustRightInd w:val="0"/>
        <w:jc w:val="left"/>
        <w:rPr>
          <w:rFonts w:ascii="仿宋" w:eastAsia="仿宋" w:hAnsi="仿宋" w:cs="Songti SC"/>
          <w:color w:val="262626"/>
          <w:kern w:val="0"/>
          <w:sz w:val="32"/>
          <w:szCs w:val="32"/>
        </w:rPr>
      </w:pPr>
    </w:p>
    <w:tbl>
      <w:tblPr>
        <w:tblW w:w="5263" w:type="pct"/>
        <w:jc w:val="center"/>
        <w:tblBorders>
          <w:top w:val="nil"/>
          <w:left w:val="nil"/>
          <w:right w:val="nil"/>
        </w:tblBorders>
        <w:tblLayout w:type="fixed"/>
        <w:tblCellMar>
          <w:left w:w="0" w:type="dxa"/>
          <w:right w:w="0" w:type="dxa"/>
        </w:tblCellMar>
        <w:tblLook w:val="0000" w:firstRow="0" w:lastRow="0" w:firstColumn="0" w:lastColumn="0" w:noHBand="0" w:noVBand="0"/>
      </w:tblPr>
      <w:tblGrid>
        <w:gridCol w:w="3379"/>
        <w:gridCol w:w="876"/>
        <w:gridCol w:w="1133"/>
        <w:gridCol w:w="865"/>
        <w:gridCol w:w="2463"/>
      </w:tblGrid>
      <w:tr w:rsidR="00402D88" w:rsidRPr="008C6365" w14:paraId="2D647962" w14:textId="77777777" w:rsidTr="00F56DE7">
        <w:trPr>
          <w:jc w:val="center"/>
        </w:trPr>
        <w:tc>
          <w:tcPr>
            <w:tcW w:w="8716" w:type="dxa"/>
            <w:gridSpan w:val="5"/>
            <w:tcBorders>
              <w:top w:val="single" w:sz="8" w:space="0" w:color="000000"/>
              <w:left w:val="single" w:sz="8" w:space="0" w:color="000000"/>
              <w:bottom w:val="single" w:sz="8" w:space="0" w:color="000000"/>
              <w:right w:val="single" w:sz="8" w:space="0" w:color="000000"/>
            </w:tcBorders>
            <w:tcMar>
              <w:top w:w="144" w:type="nil"/>
              <w:right w:w="144" w:type="nil"/>
            </w:tcMar>
            <w:vAlign w:val="center"/>
          </w:tcPr>
          <w:p w14:paraId="5100F930" w14:textId="77777777" w:rsidR="00402D88" w:rsidRPr="008C6365" w:rsidRDefault="00402D88" w:rsidP="00F56DE7">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专栏</w:t>
            </w:r>
            <w:r w:rsidRPr="008C6365">
              <w:rPr>
                <w:rFonts w:ascii="仿宋" w:eastAsia="仿宋" w:hAnsi="仿宋" w:cs="Times New Roman"/>
                <w:b/>
                <w:bCs/>
                <w:color w:val="262626"/>
                <w:kern w:val="0"/>
                <w:sz w:val="26"/>
                <w:szCs w:val="26"/>
              </w:rPr>
              <w:t>1</w:t>
            </w:r>
            <w:r w:rsidRPr="008C6365">
              <w:rPr>
                <w:rFonts w:ascii="仿宋" w:eastAsia="仿宋" w:hAnsi="仿宋" w:cs="Songti SC" w:hint="eastAsia"/>
                <w:b/>
                <w:bCs/>
                <w:color w:val="262626"/>
                <w:kern w:val="0"/>
                <w:sz w:val="26"/>
                <w:szCs w:val="26"/>
              </w:rPr>
              <w:t xml:space="preserve">　“十三五”时期贫困地区发展和贫困人口脱贫主要指标</w:t>
            </w:r>
          </w:p>
        </w:tc>
      </w:tr>
      <w:tr w:rsidR="00402D88" w:rsidRPr="008C6365" w14:paraId="7EBC2D66" w14:textId="77777777" w:rsidTr="00F56DE7">
        <w:tblPrEx>
          <w:tblBorders>
            <w:top w:val="none" w:sz="0" w:space="0" w:color="auto"/>
          </w:tblBorders>
        </w:tblPrEx>
        <w:trPr>
          <w:jc w:val="center"/>
        </w:trPr>
        <w:tc>
          <w:tcPr>
            <w:tcW w:w="3379" w:type="dxa"/>
            <w:tcBorders>
              <w:top w:val="nil"/>
              <w:left w:val="single" w:sz="8" w:space="0" w:color="000000"/>
              <w:bottom w:val="single" w:sz="8" w:space="0" w:color="000000"/>
              <w:right w:val="single" w:sz="8" w:space="0" w:color="000000"/>
            </w:tcBorders>
            <w:tcMar>
              <w:top w:w="144" w:type="nil"/>
              <w:right w:w="144" w:type="nil"/>
            </w:tcMar>
            <w:vAlign w:val="center"/>
          </w:tcPr>
          <w:p w14:paraId="0291815E" w14:textId="77777777" w:rsidR="00402D88" w:rsidRPr="008C6365" w:rsidRDefault="00402D88" w:rsidP="00F56DE7">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指　　标</w:t>
            </w:r>
          </w:p>
        </w:tc>
        <w:tc>
          <w:tcPr>
            <w:tcW w:w="876" w:type="dxa"/>
            <w:tcBorders>
              <w:top w:val="nil"/>
              <w:left w:val="nil"/>
              <w:bottom w:val="single" w:sz="8" w:space="0" w:color="000000"/>
              <w:right w:val="single" w:sz="8" w:space="0" w:color="000000"/>
            </w:tcBorders>
            <w:tcMar>
              <w:top w:w="144" w:type="nil"/>
              <w:right w:w="144" w:type="nil"/>
            </w:tcMar>
            <w:vAlign w:val="center"/>
          </w:tcPr>
          <w:p w14:paraId="231CA1AE" w14:textId="77777777" w:rsidR="00402D88" w:rsidRPr="008C6365" w:rsidRDefault="00402D88" w:rsidP="00F56DE7">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Times New Roman"/>
                <w:b/>
                <w:bCs/>
                <w:color w:val="262626"/>
                <w:kern w:val="0"/>
                <w:sz w:val="26"/>
                <w:szCs w:val="26"/>
              </w:rPr>
              <w:t>2015</w:t>
            </w:r>
            <w:r w:rsidRPr="008C6365">
              <w:rPr>
                <w:rFonts w:ascii="仿宋" w:eastAsia="仿宋" w:hAnsi="仿宋" w:cs="Songti SC" w:hint="eastAsia"/>
                <w:b/>
                <w:bCs/>
                <w:color w:val="262626"/>
                <w:kern w:val="0"/>
                <w:sz w:val="26"/>
                <w:szCs w:val="26"/>
              </w:rPr>
              <w:t>年</w:t>
            </w:r>
          </w:p>
        </w:tc>
        <w:tc>
          <w:tcPr>
            <w:tcW w:w="1133" w:type="dxa"/>
            <w:tcBorders>
              <w:top w:val="nil"/>
              <w:left w:val="nil"/>
              <w:bottom w:val="single" w:sz="8" w:space="0" w:color="000000"/>
              <w:right w:val="single" w:sz="8" w:space="0" w:color="000000"/>
            </w:tcBorders>
            <w:tcMar>
              <w:top w:w="144" w:type="nil"/>
              <w:right w:w="144" w:type="nil"/>
            </w:tcMar>
            <w:vAlign w:val="center"/>
          </w:tcPr>
          <w:p w14:paraId="1C736256" w14:textId="77777777" w:rsidR="00402D88" w:rsidRPr="008C6365" w:rsidRDefault="00402D88" w:rsidP="00F56DE7">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Times New Roman"/>
                <w:b/>
                <w:bCs/>
                <w:color w:val="262626"/>
                <w:kern w:val="0"/>
                <w:sz w:val="26"/>
                <w:szCs w:val="26"/>
              </w:rPr>
              <w:t>2020</w:t>
            </w:r>
            <w:r w:rsidRPr="008C6365">
              <w:rPr>
                <w:rFonts w:ascii="仿宋" w:eastAsia="仿宋" w:hAnsi="仿宋" w:cs="Songti SC" w:hint="eastAsia"/>
                <w:b/>
                <w:bCs/>
                <w:color w:val="262626"/>
                <w:kern w:val="0"/>
                <w:sz w:val="26"/>
                <w:szCs w:val="26"/>
              </w:rPr>
              <w:t>年</w:t>
            </w:r>
          </w:p>
        </w:tc>
        <w:tc>
          <w:tcPr>
            <w:tcW w:w="865" w:type="dxa"/>
            <w:tcBorders>
              <w:top w:val="nil"/>
              <w:left w:val="nil"/>
              <w:bottom w:val="single" w:sz="8" w:space="0" w:color="000000"/>
              <w:right w:val="single" w:sz="8" w:space="0" w:color="000000"/>
            </w:tcBorders>
            <w:tcMar>
              <w:top w:w="144" w:type="nil"/>
              <w:right w:w="144" w:type="nil"/>
            </w:tcMar>
            <w:vAlign w:val="center"/>
          </w:tcPr>
          <w:p w14:paraId="11904AB9" w14:textId="77777777" w:rsidR="00402D88" w:rsidRPr="008C6365" w:rsidRDefault="00402D88" w:rsidP="00F56DE7">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属性</w:t>
            </w:r>
          </w:p>
        </w:tc>
        <w:tc>
          <w:tcPr>
            <w:tcW w:w="2463" w:type="dxa"/>
            <w:tcBorders>
              <w:top w:val="nil"/>
              <w:left w:val="nil"/>
              <w:bottom w:val="single" w:sz="8" w:space="0" w:color="000000"/>
              <w:right w:val="single" w:sz="8" w:space="0" w:color="000000"/>
            </w:tcBorders>
            <w:tcMar>
              <w:top w:w="144" w:type="nil"/>
              <w:right w:w="144" w:type="nil"/>
            </w:tcMar>
            <w:vAlign w:val="center"/>
          </w:tcPr>
          <w:p w14:paraId="678F47A3" w14:textId="77777777" w:rsidR="00402D88" w:rsidRPr="008C6365" w:rsidRDefault="00402D88" w:rsidP="00F56DE7">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数据来源</w:t>
            </w:r>
          </w:p>
        </w:tc>
      </w:tr>
      <w:tr w:rsidR="00402D88" w:rsidRPr="008C6365" w14:paraId="675BDB3A" w14:textId="77777777" w:rsidTr="00F56DE7">
        <w:tblPrEx>
          <w:tblBorders>
            <w:top w:val="none" w:sz="0" w:space="0" w:color="auto"/>
          </w:tblBorders>
        </w:tblPrEx>
        <w:trPr>
          <w:jc w:val="center"/>
        </w:trPr>
        <w:tc>
          <w:tcPr>
            <w:tcW w:w="3379" w:type="dxa"/>
            <w:tcBorders>
              <w:top w:val="nil"/>
              <w:left w:val="single" w:sz="8" w:space="0" w:color="000000"/>
              <w:bottom w:val="single" w:sz="8" w:space="0" w:color="000000"/>
              <w:right w:val="single" w:sz="8" w:space="0" w:color="000000"/>
            </w:tcBorders>
            <w:tcMar>
              <w:top w:w="144" w:type="nil"/>
              <w:right w:w="144" w:type="nil"/>
            </w:tcMar>
            <w:vAlign w:val="center"/>
          </w:tcPr>
          <w:p w14:paraId="1426A58F" w14:textId="77777777" w:rsidR="00402D88" w:rsidRPr="008C6365" w:rsidRDefault="00402D88" w:rsidP="003F56EF">
            <w:pPr>
              <w:widowControl/>
              <w:autoSpaceDE w:val="0"/>
              <w:autoSpaceDN w:val="0"/>
              <w:adjustRightInd w:val="0"/>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建档立卡贫困人口（万人）</w:t>
            </w:r>
          </w:p>
        </w:tc>
        <w:tc>
          <w:tcPr>
            <w:tcW w:w="876" w:type="dxa"/>
            <w:tcBorders>
              <w:top w:val="nil"/>
              <w:left w:val="nil"/>
              <w:bottom w:val="single" w:sz="8" w:space="0" w:color="000000"/>
              <w:right w:val="single" w:sz="8" w:space="0" w:color="000000"/>
            </w:tcBorders>
            <w:tcMar>
              <w:top w:w="144" w:type="nil"/>
              <w:right w:w="144" w:type="nil"/>
            </w:tcMar>
            <w:vAlign w:val="center"/>
          </w:tcPr>
          <w:p w14:paraId="29AA0A09"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Times New Roman"/>
                <w:color w:val="262626"/>
                <w:kern w:val="0"/>
                <w:sz w:val="26"/>
                <w:szCs w:val="26"/>
              </w:rPr>
              <w:t>5630</w:t>
            </w:r>
            <w:r w:rsidRPr="008C6365">
              <w:rPr>
                <w:rFonts w:ascii="仿宋" w:eastAsia="仿宋" w:hAnsi="仿宋" w:cs="Calibri"/>
                <w:color w:val="262626"/>
                <w:kern w:val="0"/>
                <w:sz w:val="26"/>
                <w:szCs w:val="26"/>
                <w:vertAlign w:val="superscript"/>
              </w:rPr>
              <w:t>①</w:t>
            </w:r>
          </w:p>
        </w:tc>
        <w:tc>
          <w:tcPr>
            <w:tcW w:w="1133" w:type="dxa"/>
            <w:tcBorders>
              <w:top w:val="nil"/>
              <w:left w:val="nil"/>
              <w:bottom w:val="single" w:sz="8" w:space="0" w:color="000000"/>
              <w:right w:val="single" w:sz="8" w:space="0" w:color="000000"/>
            </w:tcBorders>
            <w:tcMar>
              <w:top w:w="144" w:type="nil"/>
              <w:right w:w="144" w:type="nil"/>
            </w:tcMar>
            <w:vAlign w:val="center"/>
          </w:tcPr>
          <w:p w14:paraId="7B4FBFC0"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实现脱贫</w:t>
            </w:r>
          </w:p>
        </w:tc>
        <w:tc>
          <w:tcPr>
            <w:tcW w:w="865" w:type="dxa"/>
            <w:tcBorders>
              <w:top w:val="nil"/>
              <w:left w:val="nil"/>
              <w:bottom w:val="single" w:sz="8" w:space="0" w:color="000000"/>
              <w:right w:val="single" w:sz="8" w:space="0" w:color="000000"/>
            </w:tcBorders>
            <w:tcMar>
              <w:top w:w="144" w:type="nil"/>
              <w:right w:w="144" w:type="nil"/>
            </w:tcMar>
            <w:vAlign w:val="center"/>
          </w:tcPr>
          <w:p w14:paraId="3D7C29B4"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约束性</w:t>
            </w:r>
          </w:p>
        </w:tc>
        <w:tc>
          <w:tcPr>
            <w:tcW w:w="2463" w:type="dxa"/>
            <w:tcBorders>
              <w:top w:val="nil"/>
              <w:left w:val="nil"/>
              <w:bottom w:val="single" w:sz="8" w:space="0" w:color="000000"/>
              <w:right w:val="single" w:sz="8" w:space="0" w:color="000000"/>
            </w:tcBorders>
            <w:tcMar>
              <w:top w:w="144" w:type="nil"/>
              <w:right w:w="144" w:type="nil"/>
            </w:tcMar>
            <w:vAlign w:val="center"/>
          </w:tcPr>
          <w:p w14:paraId="5F58A918"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国务院扶贫办</w:t>
            </w:r>
          </w:p>
        </w:tc>
      </w:tr>
      <w:tr w:rsidR="00402D88" w:rsidRPr="008C6365" w14:paraId="63330CC7" w14:textId="77777777" w:rsidTr="00F56DE7">
        <w:tblPrEx>
          <w:tblBorders>
            <w:top w:val="none" w:sz="0" w:space="0" w:color="auto"/>
          </w:tblBorders>
        </w:tblPrEx>
        <w:trPr>
          <w:jc w:val="center"/>
        </w:trPr>
        <w:tc>
          <w:tcPr>
            <w:tcW w:w="3379" w:type="dxa"/>
            <w:tcBorders>
              <w:top w:val="nil"/>
              <w:left w:val="single" w:sz="8" w:space="0" w:color="000000"/>
              <w:bottom w:val="single" w:sz="8" w:space="0" w:color="000000"/>
              <w:right w:val="single" w:sz="8" w:space="0" w:color="000000"/>
            </w:tcBorders>
            <w:tcMar>
              <w:top w:w="144" w:type="nil"/>
              <w:right w:w="144" w:type="nil"/>
            </w:tcMar>
            <w:vAlign w:val="center"/>
          </w:tcPr>
          <w:p w14:paraId="49F63449" w14:textId="77777777" w:rsidR="00402D88" w:rsidRPr="008C6365" w:rsidRDefault="00402D88" w:rsidP="003F56EF">
            <w:pPr>
              <w:widowControl/>
              <w:autoSpaceDE w:val="0"/>
              <w:autoSpaceDN w:val="0"/>
              <w:adjustRightInd w:val="0"/>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建档立卡贫困村（万个）</w:t>
            </w:r>
          </w:p>
        </w:tc>
        <w:tc>
          <w:tcPr>
            <w:tcW w:w="876" w:type="dxa"/>
            <w:tcBorders>
              <w:top w:val="nil"/>
              <w:left w:val="nil"/>
              <w:bottom w:val="single" w:sz="8" w:space="0" w:color="000000"/>
              <w:right w:val="single" w:sz="8" w:space="0" w:color="000000"/>
            </w:tcBorders>
            <w:tcMar>
              <w:top w:w="144" w:type="nil"/>
              <w:right w:w="144" w:type="nil"/>
            </w:tcMar>
            <w:vAlign w:val="center"/>
          </w:tcPr>
          <w:p w14:paraId="0540A3CC"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Times New Roman"/>
                <w:color w:val="262626"/>
                <w:kern w:val="0"/>
                <w:sz w:val="26"/>
                <w:szCs w:val="26"/>
              </w:rPr>
              <w:t>12.8</w:t>
            </w:r>
          </w:p>
        </w:tc>
        <w:tc>
          <w:tcPr>
            <w:tcW w:w="1133" w:type="dxa"/>
            <w:tcBorders>
              <w:top w:val="nil"/>
              <w:left w:val="nil"/>
              <w:bottom w:val="single" w:sz="8" w:space="0" w:color="000000"/>
              <w:right w:val="single" w:sz="8" w:space="0" w:color="000000"/>
            </w:tcBorders>
            <w:tcMar>
              <w:top w:w="144" w:type="nil"/>
              <w:right w:w="144" w:type="nil"/>
            </w:tcMar>
            <w:vAlign w:val="center"/>
          </w:tcPr>
          <w:p w14:paraId="1BD88355"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Times New Roman"/>
                <w:color w:val="262626"/>
                <w:kern w:val="0"/>
                <w:sz w:val="26"/>
                <w:szCs w:val="26"/>
              </w:rPr>
              <w:t>0</w:t>
            </w:r>
          </w:p>
        </w:tc>
        <w:tc>
          <w:tcPr>
            <w:tcW w:w="865" w:type="dxa"/>
            <w:tcBorders>
              <w:top w:val="nil"/>
              <w:left w:val="nil"/>
              <w:bottom w:val="single" w:sz="8" w:space="0" w:color="000000"/>
              <w:right w:val="single" w:sz="8" w:space="0" w:color="000000"/>
            </w:tcBorders>
            <w:tcMar>
              <w:top w:w="144" w:type="nil"/>
              <w:right w:w="144" w:type="nil"/>
            </w:tcMar>
            <w:vAlign w:val="center"/>
          </w:tcPr>
          <w:p w14:paraId="5C330C86"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约束性</w:t>
            </w:r>
          </w:p>
        </w:tc>
        <w:tc>
          <w:tcPr>
            <w:tcW w:w="2463" w:type="dxa"/>
            <w:tcBorders>
              <w:top w:val="nil"/>
              <w:left w:val="nil"/>
              <w:bottom w:val="single" w:sz="8" w:space="0" w:color="000000"/>
              <w:right w:val="single" w:sz="8" w:space="0" w:color="000000"/>
            </w:tcBorders>
            <w:tcMar>
              <w:top w:w="144" w:type="nil"/>
              <w:right w:w="144" w:type="nil"/>
            </w:tcMar>
            <w:vAlign w:val="center"/>
          </w:tcPr>
          <w:p w14:paraId="2D7456CF"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国务院扶贫办</w:t>
            </w:r>
          </w:p>
        </w:tc>
      </w:tr>
      <w:tr w:rsidR="00402D88" w:rsidRPr="008C6365" w14:paraId="1D041CB5" w14:textId="77777777" w:rsidTr="00F56DE7">
        <w:tblPrEx>
          <w:tblBorders>
            <w:top w:val="none" w:sz="0" w:space="0" w:color="auto"/>
          </w:tblBorders>
        </w:tblPrEx>
        <w:trPr>
          <w:jc w:val="center"/>
        </w:trPr>
        <w:tc>
          <w:tcPr>
            <w:tcW w:w="3379" w:type="dxa"/>
            <w:tcBorders>
              <w:top w:val="nil"/>
              <w:left w:val="single" w:sz="8" w:space="0" w:color="000000"/>
              <w:bottom w:val="single" w:sz="8" w:space="0" w:color="000000"/>
              <w:right w:val="single" w:sz="8" w:space="0" w:color="000000"/>
            </w:tcBorders>
            <w:tcMar>
              <w:top w:w="144" w:type="nil"/>
              <w:right w:w="144" w:type="nil"/>
            </w:tcMar>
            <w:vAlign w:val="center"/>
          </w:tcPr>
          <w:p w14:paraId="387E165F" w14:textId="77777777" w:rsidR="00402D88" w:rsidRPr="008C6365" w:rsidRDefault="00402D88" w:rsidP="003F56EF">
            <w:pPr>
              <w:widowControl/>
              <w:autoSpaceDE w:val="0"/>
              <w:autoSpaceDN w:val="0"/>
              <w:adjustRightInd w:val="0"/>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贫困县（个）</w:t>
            </w:r>
          </w:p>
        </w:tc>
        <w:tc>
          <w:tcPr>
            <w:tcW w:w="876" w:type="dxa"/>
            <w:tcBorders>
              <w:top w:val="nil"/>
              <w:left w:val="nil"/>
              <w:bottom w:val="single" w:sz="8" w:space="0" w:color="000000"/>
              <w:right w:val="single" w:sz="8" w:space="0" w:color="000000"/>
            </w:tcBorders>
            <w:tcMar>
              <w:top w:w="144" w:type="nil"/>
              <w:right w:w="144" w:type="nil"/>
            </w:tcMar>
            <w:vAlign w:val="center"/>
          </w:tcPr>
          <w:p w14:paraId="582CF973"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Times New Roman"/>
                <w:color w:val="262626"/>
                <w:kern w:val="0"/>
                <w:sz w:val="26"/>
                <w:szCs w:val="26"/>
              </w:rPr>
              <w:t>832</w:t>
            </w:r>
            <w:r w:rsidRPr="008C6365">
              <w:rPr>
                <w:rFonts w:ascii="仿宋" w:eastAsia="仿宋" w:hAnsi="仿宋" w:cs="Calibri"/>
                <w:color w:val="262626"/>
                <w:kern w:val="0"/>
                <w:sz w:val="26"/>
                <w:szCs w:val="26"/>
                <w:vertAlign w:val="superscript"/>
              </w:rPr>
              <w:t>②</w:t>
            </w:r>
          </w:p>
        </w:tc>
        <w:tc>
          <w:tcPr>
            <w:tcW w:w="1133" w:type="dxa"/>
            <w:tcBorders>
              <w:top w:val="nil"/>
              <w:left w:val="nil"/>
              <w:bottom w:val="single" w:sz="8" w:space="0" w:color="000000"/>
              <w:right w:val="single" w:sz="8" w:space="0" w:color="000000"/>
            </w:tcBorders>
            <w:tcMar>
              <w:top w:w="144" w:type="nil"/>
              <w:right w:w="144" w:type="nil"/>
            </w:tcMar>
            <w:vAlign w:val="center"/>
          </w:tcPr>
          <w:p w14:paraId="506AA0CB"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Times New Roman"/>
                <w:color w:val="262626"/>
                <w:kern w:val="0"/>
                <w:sz w:val="26"/>
                <w:szCs w:val="26"/>
              </w:rPr>
              <w:t>0</w:t>
            </w:r>
          </w:p>
        </w:tc>
        <w:tc>
          <w:tcPr>
            <w:tcW w:w="865" w:type="dxa"/>
            <w:tcBorders>
              <w:top w:val="nil"/>
              <w:left w:val="nil"/>
              <w:bottom w:val="single" w:sz="8" w:space="0" w:color="000000"/>
              <w:right w:val="single" w:sz="8" w:space="0" w:color="000000"/>
            </w:tcBorders>
            <w:tcMar>
              <w:top w:w="144" w:type="nil"/>
              <w:right w:w="144" w:type="nil"/>
            </w:tcMar>
            <w:vAlign w:val="center"/>
          </w:tcPr>
          <w:p w14:paraId="25A77ACB"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约束性</w:t>
            </w:r>
          </w:p>
        </w:tc>
        <w:tc>
          <w:tcPr>
            <w:tcW w:w="2463" w:type="dxa"/>
            <w:tcBorders>
              <w:top w:val="nil"/>
              <w:left w:val="nil"/>
              <w:bottom w:val="single" w:sz="8" w:space="0" w:color="000000"/>
              <w:right w:val="single" w:sz="8" w:space="0" w:color="000000"/>
            </w:tcBorders>
            <w:tcMar>
              <w:top w:w="144" w:type="nil"/>
              <w:right w:w="144" w:type="nil"/>
            </w:tcMar>
            <w:vAlign w:val="center"/>
          </w:tcPr>
          <w:p w14:paraId="251E7891"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国务院扶贫办</w:t>
            </w:r>
          </w:p>
        </w:tc>
      </w:tr>
      <w:tr w:rsidR="00402D88" w:rsidRPr="008C6365" w14:paraId="0D190976" w14:textId="77777777" w:rsidTr="00F56DE7">
        <w:tblPrEx>
          <w:tblBorders>
            <w:top w:val="none" w:sz="0" w:space="0" w:color="auto"/>
          </w:tblBorders>
        </w:tblPrEx>
        <w:trPr>
          <w:jc w:val="center"/>
        </w:trPr>
        <w:tc>
          <w:tcPr>
            <w:tcW w:w="3379" w:type="dxa"/>
            <w:tcBorders>
              <w:top w:val="nil"/>
              <w:left w:val="single" w:sz="8" w:space="0" w:color="000000"/>
              <w:bottom w:val="single" w:sz="8" w:space="0" w:color="000000"/>
              <w:right w:val="single" w:sz="8" w:space="0" w:color="000000"/>
            </w:tcBorders>
            <w:tcMar>
              <w:top w:w="144" w:type="nil"/>
              <w:right w:w="144" w:type="nil"/>
            </w:tcMar>
            <w:vAlign w:val="center"/>
          </w:tcPr>
          <w:p w14:paraId="41CE10EA" w14:textId="77777777" w:rsidR="00402D88" w:rsidRPr="008C6365" w:rsidRDefault="00402D88" w:rsidP="003F56EF">
            <w:pPr>
              <w:widowControl/>
              <w:autoSpaceDE w:val="0"/>
              <w:autoSpaceDN w:val="0"/>
              <w:adjustRightInd w:val="0"/>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实施易地扶贫搬迁贫困人口（万人）</w:t>
            </w:r>
          </w:p>
        </w:tc>
        <w:tc>
          <w:tcPr>
            <w:tcW w:w="876" w:type="dxa"/>
            <w:tcBorders>
              <w:top w:val="nil"/>
              <w:left w:val="nil"/>
              <w:bottom w:val="single" w:sz="8" w:space="0" w:color="000000"/>
              <w:right w:val="single" w:sz="8" w:space="0" w:color="000000"/>
            </w:tcBorders>
            <w:tcMar>
              <w:top w:w="144" w:type="nil"/>
              <w:right w:w="144" w:type="nil"/>
            </w:tcMar>
            <w:vAlign w:val="center"/>
          </w:tcPr>
          <w:p w14:paraId="196BAD96"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w:t>
            </w:r>
          </w:p>
        </w:tc>
        <w:tc>
          <w:tcPr>
            <w:tcW w:w="1133" w:type="dxa"/>
            <w:tcBorders>
              <w:top w:val="nil"/>
              <w:left w:val="nil"/>
              <w:bottom w:val="single" w:sz="8" w:space="0" w:color="000000"/>
              <w:right w:val="single" w:sz="8" w:space="0" w:color="000000"/>
            </w:tcBorders>
            <w:tcMar>
              <w:top w:w="144" w:type="nil"/>
              <w:right w:w="144" w:type="nil"/>
            </w:tcMar>
            <w:vAlign w:val="center"/>
          </w:tcPr>
          <w:p w14:paraId="52EF1F65"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Times New Roman"/>
                <w:color w:val="262626"/>
                <w:kern w:val="0"/>
                <w:sz w:val="26"/>
                <w:szCs w:val="26"/>
              </w:rPr>
              <w:t>981</w:t>
            </w:r>
          </w:p>
        </w:tc>
        <w:tc>
          <w:tcPr>
            <w:tcW w:w="865" w:type="dxa"/>
            <w:tcBorders>
              <w:top w:val="nil"/>
              <w:left w:val="nil"/>
              <w:bottom w:val="single" w:sz="8" w:space="0" w:color="000000"/>
              <w:right w:val="single" w:sz="8" w:space="0" w:color="000000"/>
            </w:tcBorders>
            <w:tcMar>
              <w:top w:w="144" w:type="nil"/>
              <w:right w:w="144" w:type="nil"/>
            </w:tcMar>
            <w:vAlign w:val="center"/>
          </w:tcPr>
          <w:p w14:paraId="3A943F9B"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约束性</w:t>
            </w:r>
          </w:p>
        </w:tc>
        <w:tc>
          <w:tcPr>
            <w:tcW w:w="2463" w:type="dxa"/>
            <w:tcBorders>
              <w:top w:val="nil"/>
              <w:left w:val="nil"/>
              <w:bottom w:val="single" w:sz="8" w:space="0" w:color="000000"/>
              <w:right w:val="single" w:sz="8" w:space="0" w:color="000000"/>
            </w:tcBorders>
            <w:tcMar>
              <w:top w:w="144" w:type="nil"/>
              <w:right w:w="144" w:type="nil"/>
            </w:tcMar>
            <w:vAlign w:val="center"/>
          </w:tcPr>
          <w:p w14:paraId="6458F5F2"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国家发展改革委、</w:t>
            </w:r>
          </w:p>
          <w:p w14:paraId="43E0408C"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国务院扶贫办</w:t>
            </w:r>
          </w:p>
        </w:tc>
      </w:tr>
      <w:tr w:rsidR="00402D88" w:rsidRPr="008C6365" w14:paraId="7A55E599" w14:textId="77777777" w:rsidTr="00F56DE7">
        <w:tblPrEx>
          <w:tblBorders>
            <w:top w:val="none" w:sz="0" w:space="0" w:color="auto"/>
          </w:tblBorders>
        </w:tblPrEx>
        <w:trPr>
          <w:jc w:val="center"/>
        </w:trPr>
        <w:tc>
          <w:tcPr>
            <w:tcW w:w="3379" w:type="dxa"/>
            <w:tcBorders>
              <w:top w:val="nil"/>
              <w:left w:val="single" w:sz="8" w:space="0" w:color="000000"/>
              <w:bottom w:val="single" w:sz="8" w:space="0" w:color="000000"/>
              <w:right w:val="single" w:sz="8" w:space="0" w:color="000000"/>
            </w:tcBorders>
            <w:tcMar>
              <w:top w:w="144" w:type="nil"/>
              <w:right w:w="144" w:type="nil"/>
            </w:tcMar>
            <w:vAlign w:val="center"/>
          </w:tcPr>
          <w:p w14:paraId="148CBC1A" w14:textId="77777777" w:rsidR="00402D88" w:rsidRPr="008C6365" w:rsidRDefault="00402D88" w:rsidP="003F56EF">
            <w:pPr>
              <w:widowControl/>
              <w:autoSpaceDE w:val="0"/>
              <w:autoSpaceDN w:val="0"/>
              <w:adjustRightInd w:val="0"/>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贫困地区农民人均可支配收入增速（</w:t>
            </w:r>
            <w:r w:rsidRPr="008C6365">
              <w:rPr>
                <w:rFonts w:ascii="仿宋" w:eastAsia="仿宋" w:hAnsi="仿宋" w:cs="Times New Roman"/>
                <w:color w:val="262626"/>
                <w:kern w:val="0"/>
                <w:sz w:val="26"/>
                <w:szCs w:val="26"/>
              </w:rPr>
              <w:t>%</w:t>
            </w:r>
            <w:r w:rsidRPr="008C6365">
              <w:rPr>
                <w:rFonts w:ascii="仿宋" w:eastAsia="仿宋" w:hAnsi="仿宋" w:cs="Songti SC" w:hint="eastAsia"/>
                <w:color w:val="262626"/>
                <w:kern w:val="0"/>
                <w:sz w:val="26"/>
                <w:szCs w:val="26"/>
              </w:rPr>
              <w:t>）</w:t>
            </w:r>
          </w:p>
        </w:tc>
        <w:tc>
          <w:tcPr>
            <w:tcW w:w="876" w:type="dxa"/>
            <w:tcBorders>
              <w:top w:val="nil"/>
              <w:left w:val="nil"/>
              <w:bottom w:val="single" w:sz="8" w:space="0" w:color="000000"/>
              <w:right w:val="single" w:sz="8" w:space="0" w:color="000000"/>
            </w:tcBorders>
            <w:tcMar>
              <w:top w:w="144" w:type="nil"/>
              <w:right w:w="144" w:type="nil"/>
            </w:tcMar>
            <w:vAlign w:val="center"/>
          </w:tcPr>
          <w:p w14:paraId="7618E8D0"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Times New Roman"/>
                <w:color w:val="262626"/>
                <w:kern w:val="0"/>
                <w:sz w:val="26"/>
                <w:szCs w:val="26"/>
              </w:rPr>
              <w:t>11.7</w:t>
            </w:r>
          </w:p>
        </w:tc>
        <w:tc>
          <w:tcPr>
            <w:tcW w:w="1133" w:type="dxa"/>
            <w:tcBorders>
              <w:top w:val="nil"/>
              <w:left w:val="nil"/>
              <w:bottom w:val="single" w:sz="8" w:space="0" w:color="000000"/>
              <w:right w:val="single" w:sz="8" w:space="0" w:color="000000"/>
            </w:tcBorders>
            <w:tcMar>
              <w:top w:w="144" w:type="nil"/>
              <w:right w:w="144" w:type="nil"/>
            </w:tcMar>
            <w:vAlign w:val="center"/>
          </w:tcPr>
          <w:p w14:paraId="34A87CAF"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年均增速</w:t>
            </w:r>
          </w:p>
          <w:p w14:paraId="3EC408A3"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高于全国</w:t>
            </w:r>
          </w:p>
          <w:p w14:paraId="018C1E80"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平均水平</w:t>
            </w:r>
          </w:p>
        </w:tc>
        <w:tc>
          <w:tcPr>
            <w:tcW w:w="865" w:type="dxa"/>
            <w:tcBorders>
              <w:top w:val="nil"/>
              <w:left w:val="nil"/>
              <w:bottom w:val="single" w:sz="8" w:space="0" w:color="000000"/>
              <w:right w:val="single" w:sz="8" w:space="0" w:color="000000"/>
            </w:tcBorders>
            <w:tcMar>
              <w:top w:w="144" w:type="nil"/>
              <w:right w:w="144" w:type="nil"/>
            </w:tcMar>
            <w:vAlign w:val="center"/>
          </w:tcPr>
          <w:p w14:paraId="777ABA56"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预期性</w:t>
            </w:r>
          </w:p>
        </w:tc>
        <w:tc>
          <w:tcPr>
            <w:tcW w:w="2463" w:type="dxa"/>
            <w:tcBorders>
              <w:top w:val="nil"/>
              <w:left w:val="nil"/>
              <w:bottom w:val="single" w:sz="8" w:space="0" w:color="000000"/>
              <w:right w:val="single" w:sz="8" w:space="0" w:color="000000"/>
            </w:tcBorders>
            <w:tcMar>
              <w:top w:w="144" w:type="nil"/>
              <w:right w:w="144" w:type="nil"/>
            </w:tcMar>
            <w:vAlign w:val="center"/>
          </w:tcPr>
          <w:p w14:paraId="3A4B6B08"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国家统计局</w:t>
            </w:r>
          </w:p>
        </w:tc>
      </w:tr>
      <w:tr w:rsidR="00402D88" w:rsidRPr="008C6365" w14:paraId="2F57B13C" w14:textId="77777777" w:rsidTr="00F56DE7">
        <w:tblPrEx>
          <w:tblBorders>
            <w:top w:val="none" w:sz="0" w:space="0" w:color="auto"/>
          </w:tblBorders>
        </w:tblPrEx>
        <w:trPr>
          <w:jc w:val="center"/>
        </w:trPr>
        <w:tc>
          <w:tcPr>
            <w:tcW w:w="3379" w:type="dxa"/>
            <w:tcBorders>
              <w:top w:val="nil"/>
              <w:left w:val="single" w:sz="8" w:space="0" w:color="000000"/>
              <w:bottom w:val="single" w:sz="8" w:space="0" w:color="000000"/>
              <w:right w:val="single" w:sz="8" w:space="0" w:color="000000"/>
            </w:tcBorders>
            <w:tcMar>
              <w:top w:w="144" w:type="nil"/>
              <w:right w:w="144" w:type="nil"/>
            </w:tcMar>
            <w:vAlign w:val="center"/>
          </w:tcPr>
          <w:p w14:paraId="4C561AAA" w14:textId="77777777" w:rsidR="00402D88" w:rsidRPr="008C6365" w:rsidRDefault="00402D88" w:rsidP="003F56EF">
            <w:pPr>
              <w:widowControl/>
              <w:autoSpaceDE w:val="0"/>
              <w:autoSpaceDN w:val="0"/>
              <w:adjustRightInd w:val="0"/>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贫困地区农村集中供水率（</w:t>
            </w:r>
            <w:r w:rsidRPr="008C6365">
              <w:rPr>
                <w:rFonts w:ascii="仿宋" w:eastAsia="仿宋" w:hAnsi="仿宋" w:cs="Times New Roman"/>
                <w:color w:val="262626"/>
                <w:kern w:val="0"/>
                <w:sz w:val="26"/>
                <w:szCs w:val="26"/>
              </w:rPr>
              <w:t>%</w:t>
            </w:r>
            <w:r w:rsidRPr="008C6365">
              <w:rPr>
                <w:rFonts w:ascii="仿宋" w:eastAsia="仿宋" w:hAnsi="仿宋" w:cs="Songti SC" w:hint="eastAsia"/>
                <w:color w:val="262626"/>
                <w:kern w:val="0"/>
                <w:sz w:val="26"/>
                <w:szCs w:val="26"/>
              </w:rPr>
              <w:t>）</w:t>
            </w:r>
          </w:p>
        </w:tc>
        <w:tc>
          <w:tcPr>
            <w:tcW w:w="876" w:type="dxa"/>
            <w:tcBorders>
              <w:top w:val="nil"/>
              <w:left w:val="nil"/>
              <w:bottom w:val="single" w:sz="8" w:space="0" w:color="000000"/>
              <w:right w:val="single" w:sz="8" w:space="0" w:color="000000"/>
            </w:tcBorders>
            <w:tcMar>
              <w:top w:w="144" w:type="nil"/>
              <w:right w:w="144" w:type="nil"/>
            </w:tcMar>
            <w:vAlign w:val="center"/>
          </w:tcPr>
          <w:p w14:paraId="1E49BDCF"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Times New Roman"/>
                <w:color w:val="262626"/>
                <w:kern w:val="0"/>
                <w:sz w:val="26"/>
                <w:szCs w:val="26"/>
              </w:rPr>
              <w:t>75</w:t>
            </w:r>
          </w:p>
        </w:tc>
        <w:tc>
          <w:tcPr>
            <w:tcW w:w="1133" w:type="dxa"/>
            <w:tcBorders>
              <w:top w:val="nil"/>
              <w:left w:val="nil"/>
              <w:bottom w:val="single" w:sz="8" w:space="0" w:color="000000"/>
              <w:right w:val="single" w:sz="8" w:space="0" w:color="000000"/>
            </w:tcBorders>
            <w:tcMar>
              <w:top w:w="144" w:type="nil"/>
              <w:right w:w="144" w:type="nil"/>
            </w:tcMar>
            <w:vAlign w:val="center"/>
          </w:tcPr>
          <w:p w14:paraId="0E035DB5"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w:t>
            </w:r>
            <w:r w:rsidRPr="008C6365">
              <w:rPr>
                <w:rFonts w:ascii="仿宋" w:eastAsia="仿宋" w:hAnsi="仿宋" w:cs="Times New Roman"/>
                <w:color w:val="262626"/>
                <w:kern w:val="0"/>
                <w:sz w:val="26"/>
                <w:szCs w:val="26"/>
              </w:rPr>
              <w:t>83</w:t>
            </w:r>
          </w:p>
        </w:tc>
        <w:tc>
          <w:tcPr>
            <w:tcW w:w="865" w:type="dxa"/>
            <w:tcBorders>
              <w:top w:val="nil"/>
              <w:left w:val="nil"/>
              <w:bottom w:val="single" w:sz="8" w:space="0" w:color="000000"/>
              <w:right w:val="single" w:sz="8" w:space="0" w:color="000000"/>
            </w:tcBorders>
            <w:tcMar>
              <w:top w:w="144" w:type="nil"/>
              <w:right w:w="144" w:type="nil"/>
            </w:tcMar>
            <w:vAlign w:val="center"/>
          </w:tcPr>
          <w:p w14:paraId="322EA260"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预期性</w:t>
            </w:r>
          </w:p>
        </w:tc>
        <w:tc>
          <w:tcPr>
            <w:tcW w:w="2463" w:type="dxa"/>
            <w:tcBorders>
              <w:top w:val="nil"/>
              <w:left w:val="nil"/>
              <w:bottom w:val="single" w:sz="8" w:space="0" w:color="000000"/>
              <w:right w:val="single" w:sz="8" w:space="0" w:color="000000"/>
            </w:tcBorders>
            <w:tcMar>
              <w:top w:w="144" w:type="nil"/>
              <w:right w:w="144" w:type="nil"/>
            </w:tcMar>
            <w:vAlign w:val="center"/>
          </w:tcPr>
          <w:p w14:paraId="42180A80"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水利部</w:t>
            </w:r>
          </w:p>
        </w:tc>
      </w:tr>
      <w:tr w:rsidR="00402D88" w:rsidRPr="008C6365" w14:paraId="5DD4248B" w14:textId="77777777" w:rsidTr="00F56DE7">
        <w:tblPrEx>
          <w:tblBorders>
            <w:top w:val="none" w:sz="0" w:space="0" w:color="auto"/>
          </w:tblBorders>
        </w:tblPrEx>
        <w:trPr>
          <w:jc w:val="center"/>
        </w:trPr>
        <w:tc>
          <w:tcPr>
            <w:tcW w:w="3379" w:type="dxa"/>
            <w:tcBorders>
              <w:top w:val="nil"/>
              <w:left w:val="single" w:sz="8" w:space="0" w:color="000000"/>
              <w:bottom w:val="single" w:sz="8" w:space="0" w:color="000000"/>
              <w:right w:val="single" w:sz="8" w:space="0" w:color="000000"/>
            </w:tcBorders>
            <w:tcMar>
              <w:top w:w="144" w:type="nil"/>
              <w:right w:w="144" w:type="nil"/>
            </w:tcMar>
            <w:vAlign w:val="center"/>
          </w:tcPr>
          <w:p w14:paraId="52371161" w14:textId="77777777" w:rsidR="00402D88" w:rsidRPr="008C6365" w:rsidRDefault="00402D88" w:rsidP="003F56EF">
            <w:pPr>
              <w:widowControl/>
              <w:autoSpaceDE w:val="0"/>
              <w:autoSpaceDN w:val="0"/>
              <w:adjustRightInd w:val="0"/>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建档立卡贫困户存量危房改造率（</w:t>
            </w:r>
            <w:r w:rsidRPr="008C6365">
              <w:rPr>
                <w:rFonts w:ascii="仿宋" w:eastAsia="仿宋" w:hAnsi="仿宋" w:cs="Times New Roman"/>
                <w:color w:val="262626"/>
                <w:kern w:val="0"/>
                <w:sz w:val="26"/>
                <w:szCs w:val="26"/>
              </w:rPr>
              <w:t>%</w:t>
            </w:r>
            <w:r w:rsidRPr="008C6365">
              <w:rPr>
                <w:rFonts w:ascii="仿宋" w:eastAsia="仿宋" w:hAnsi="仿宋" w:cs="Songti SC" w:hint="eastAsia"/>
                <w:color w:val="262626"/>
                <w:kern w:val="0"/>
                <w:sz w:val="26"/>
                <w:szCs w:val="26"/>
              </w:rPr>
              <w:t>）</w:t>
            </w:r>
          </w:p>
        </w:tc>
        <w:tc>
          <w:tcPr>
            <w:tcW w:w="876" w:type="dxa"/>
            <w:tcBorders>
              <w:top w:val="nil"/>
              <w:left w:val="nil"/>
              <w:bottom w:val="single" w:sz="8" w:space="0" w:color="000000"/>
              <w:right w:val="single" w:sz="8" w:space="0" w:color="000000"/>
            </w:tcBorders>
            <w:tcMar>
              <w:top w:w="144" w:type="nil"/>
              <w:right w:w="144" w:type="nil"/>
            </w:tcMar>
            <w:vAlign w:val="center"/>
          </w:tcPr>
          <w:p w14:paraId="25A29420"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w:t>
            </w:r>
          </w:p>
        </w:tc>
        <w:tc>
          <w:tcPr>
            <w:tcW w:w="1133" w:type="dxa"/>
            <w:tcBorders>
              <w:top w:val="nil"/>
              <w:left w:val="nil"/>
              <w:bottom w:val="single" w:sz="8" w:space="0" w:color="000000"/>
              <w:right w:val="single" w:sz="8" w:space="0" w:color="000000"/>
            </w:tcBorders>
            <w:tcMar>
              <w:top w:w="144" w:type="nil"/>
              <w:right w:w="144" w:type="nil"/>
            </w:tcMar>
            <w:vAlign w:val="center"/>
          </w:tcPr>
          <w:p w14:paraId="691959F4"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近</w:t>
            </w:r>
            <w:r w:rsidRPr="008C6365">
              <w:rPr>
                <w:rFonts w:ascii="仿宋" w:eastAsia="仿宋" w:hAnsi="仿宋" w:cs="Times New Roman"/>
                <w:color w:val="262626"/>
                <w:kern w:val="0"/>
                <w:sz w:val="26"/>
                <w:szCs w:val="26"/>
              </w:rPr>
              <w:t>100</w:t>
            </w:r>
          </w:p>
        </w:tc>
        <w:tc>
          <w:tcPr>
            <w:tcW w:w="865" w:type="dxa"/>
            <w:tcBorders>
              <w:top w:val="nil"/>
              <w:left w:val="nil"/>
              <w:bottom w:val="single" w:sz="8" w:space="0" w:color="000000"/>
              <w:right w:val="single" w:sz="8" w:space="0" w:color="000000"/>
            </w:tcBorders>
            <w:tcMar>
              <w:top w:w="144" w:type="nil"/>
              <w:right w:w="144" w:type="nil"/>
            </w:tcMar>
            <w:vAlign w:val="center"/>
          </w:tcPr>
          <w:p w14:paraId="0C9CC6AD"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约束性</w:t>
            </w:r>
          </w:p>
        </w:tc>
        <w:tc>
          <w:tcPr>
            <w:tcW w:w="2463" w:type="dxa"/>
            <w:tcBorders>
              <w:top w:val="nil"/>
              <w:left w:val="nil"/>
              <w:bottom w:val="single" w:sz="8" w:space="0" w:color="000000"/>
              <w:right w:val="single" w:sz="8" w:space="0" w:color="000000"/>
            </w:tcBorders>
            <w:tcMar>
              <w:top w:w="144" w:type="nil"/>
              <w:right w:w="144" w:type="nil"/>
            </w:tcMar>
            <w:vAlign w:val="center"/>
          </w:tcPr>
          <w:p w14:paraId="757E96F0"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住房城乡建设部、</w:t>
            </w:r>
          </w:p>
          <w:p w14:paraId="147168F4"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国务院扶贫办</w:t>
            </w:r>
          </w:p>
        </w:tc>
      </w:tr>
      <w:tr w:rsidR="00402D88" w:rsidRPr="008C6365" w14:paraId="0F662967" w14:textId="77777777" w:rsidTr="00F56DE7">
        <w:tblPrEx>
          <w:tblBorders>
            <w:top w:val="none" w:sz="0" w:space="0" w:color="auto"/>
          </w:tblBorders>
        </w:tblPrEx>
        <w:trPr>
          <w:jc w:val="center"/>
        </w:trPr>
        <w:tc>
          <w:tcPr>
            <w:tcW w:w="3379" w:type="dxa"/>
            <w:tcBorders>
              <w:top w:val="nil"/>
              <w:left w:val="single" w:sz="8" w:space="0" w:color="000000"/>
              <w:bottom w:val="single" w:sz="8" w:space="0" w:color="000000"/>
              <w:right w:val="single" w:sz="8" w:space="0" w:color="000000"/>
            </w:tcBorders>
            <w:tcMar>
              <w:top w:w="144" w:type="nil"/>
              <w:right w:w="144" w:type="nil"/>
            </w:tcMar>
            <w:vAlign w:val="center"/>
          </w:tcPr>
          <w:p w14:paraId="2E8AC269" w14:textId="77777777" w:rsidR="00402D88" w:rsidRPr="008C6365" w:rsidRDefault="00402D88" w:rsidP="003F56EF">
            <w:pPr>
              <w:widowControl/>
              <w:autoSpaceDE w:val="0"/>
              <w:autoSpaceDN w:val="0"/>
              <w:adjustRightInd w:val="0"/>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贫困县义务教育巩固率（</w:t>
            </w:r>
            <w:r w:rsidRPr="008C6365">
              <w:rPr>
                <w:rFonts w:ascii="仿宋" w:eastAsia="仿宋" w:hAnsi="仿宋" w:cs="Times New Roman"/>
                <w:color w:val="262626"/>
                <w:kern w:val="0"/>
                <w:sz w:val="26"/>
                <w:szCs w:val="26"/>
              </w:rPr>
              <w:t>%</w:t>
            </w:r>
            <w:r w:rsidRPr="008C6365">
              <w:rPr>
                <w:rFonts w:ascii="仿宋" w:eastAsia="仿宋" w:hAnsi="仿宋" w:cs="Songti SC" w:hint="eastAsia"/>
                <w:color w:val="262626"/>
                <w:kern w:val="0"/>
                <w:sz w:val="26"/>
                <w:szCs w:val="26"/>
              </w:rPr>
              <w:t>）</w:t>
            </w:r>
          </w:p>
        </w:tc>
        <w:tc>
          <w:tcPr>
            <w:tcW w:w="876" w:type="dxa"/>
            <w:tcBorders>
              <w:top w:val="nil"/>
              <w:left w:val="nil"/>
              <w:bottom w:val="single" w:sz="8" w:space="0" w:color="000000"/>
              <w:right w:val="single" w:sz="8" w:space="0" w:color="000000"/>
            </w:tcBorders>
            <w:tcMar>
              <w:top w:w="144" w:type="nil"/>
              <w:right w:w="144" w:type="nil"/>
            </w:tcMar>
            <w:vAlign w:val="center"/>
          </w:tcPr>
          <w:p w14:paraId="1C510ECA"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Times New Roman"/>
                <w:color w:val="262626"/>
                <w:kern w:val="0"/>
                <w:sz w:val="26"/>
                <w:szCs w:val="26"/>
              </w:rPr>
              <w:t>90</w:t>
            </w:r>
          </w:p>
        </w:tc>
        <w:tc>
          <w:tcPr>
            <w:tcW w:w="1133" w:type="dxa"/>
            <w:tcBorders>
              <w:top w:val="nil"/>
              <w:left w:val="nil"/>
              <w:bottom w:val="single" w:sz="8" w:space="0" w:color="000000"/>
              <w:right w:val="single" w:sz="8" w:space="0" w:color="000000"/>
            </w:tcBorders>
            <w:tcMar>
              <w:top w:w="144" w:type="nil"/>
              <w:right w:w="144" w:type="nil"/>
            </w:tcMar>
            <w:vAlign w:val="center"/>
          </w:tcPr>
          <w:p w14:paraId="6CB10A49"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Times New Roman"/>
                <w:color w:val="262626"/>
                <w:kern w:val="0"/>
                <w:sz w:val="26"/>
                <w:szCs w:val="26"/>
              </w:rPr>
              <w:t>93</w:t>
            </w:r>
          </w:p>
        </w:tc>
        <w:tc>
          <w:tcPr>
            <w:tcW w:w="865" w:type="dxa"/>
            <w:tcBorders>
              <w:top w:val="nil"/>
              <w:left w:val="nil"/>
              <w:bottom w:val="single" w:sz="8" w:space="0" w:color="000000"/>
              <w:right w:val="single" w:sz="8" w:space="0" w:color="000000"/>
            </w:tcBorders>
            <w:tcMar>
              <w:top w:w="144" w:type="nil"/>
              <w:right w:w="144" w:type="nil"/>
            </w:tcMar>
            <w:vAlign w:val="center"/>
          </w:tcPr>
          <w:p w14:paraId="5EE4877B"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预期性</w:t>
            </w:r>
          </w:p>
        </w:tc>
        <w:tc>
          <w:tcPr>
            <w:tcW w:w="2463" w:type="dxa"/>
            <w:tcBorders>
              <w:top w:val="nil"/>
              <w:left w:val="nil"/>
              <w:bottom w:val="single" w:sz="8" w:space="0" w:color="000000"/>
              <w:right w:val="single" w:sz="8" w:space="0" w:color="000000"/>
            </w:tcBorders>
            <w:tcMar>
              <w:top w:w="144" w:type="nil"/>
              <w:right w:w="144" w:type="nil"/>
            </w:tcMar>
            <w:vAlign w:val="center"/>
          </w:tcPr>
          <w:p w14:paraId="002E685B"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教育部</w:t>
            </w:r>
          </w:p>
        </w:tc>
      </w:tr>
      <w:tr w:rsidR="00402D88" w:rsidRPr="008C6365" w14:paraId="3D558F14" w14:textId="77777777" w:rsidTr="00F56DE7">
        <w:tblPrEx>
          <w:tblBorders>
            <w:top w:val="none" w:sz="0" w:space="0" w:color="auto"/>
          </w:tblBorders>
        </w:tblPrEx>
        <w:trPr>
          <w:jc w:val="center"/>
        </w:trPr>
        <w:tc>
          <w:tcPr>
            <w:tcW w:w="3379" w:type="dxa"/>
            <w:tcBorders>
              <w:top w:val="nil"/>
              <w:left w:val="single" w:sz="8" w:space="0" w:color="000000"/>
              <w:bottom w:val="single" w:sz="8" w:space="0" w:color="000000"/>
              <w:right w:val="single" w:sz="8" w:space="0" w:color="000000"/>
            </w:tcBorders>
            <w:tcMar>
              <w:top w:w="144" w:type="nil"/>
              <w:right w:w="144" w:type="nil"/>
            </w:tcMar>
            <w:vAlign w:val="center"/>
          </w:tcPr>
          <w:p w14:paraId="5D4F0CB0" w14:textId="77777777" w:rsidR="00402D88" w:rsidRPr="008C6365" w:rsidRDefault="00402D88" w:rsidP="003F56EF">
            <w:pPr>
              <w:widowControl/>
              <w:autoSpaceDE w:val="0"/>
              <w:autoSpaceDN w:val="0"/>
              <w:adjustRightInd w:val="0"/>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建档立卡贫困户因病致（返）贫户数（万户）</w:t>
            </w:r>
          </w:p>
        </w:tc>
        <w:tc>
          <w:tcPr>
            <w:tcW w:w="876" w:type="dxa"/>
            <w:tcBorders>
              <w:top w:val="nil"/>
              <w:left w:val="nil"/>
              <w:bottom w:val="single" w:sz="8" w:space="0" w:color="000000"/>
              <w:right w:val="single" w:sz="8" w:space="0" w:color="000000"/>
            </w:tcBorders>
            <w:tcMar>
              <w:top w:w="144" w:type="nil"/>
              <w:right w:w="144" w:type="nil"/>
            </w:tcMar>
            <w:vAlign w:val="center"/>
          </w:tcPr>
          <w:p w14:paraId="3CA6B3F4"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Times New Roman"/>
                <w:color w:val="262626"/>
                <w:kern w:val="0"/>
                <w:sz w:val="26"/>
                <w:szCs w:val="26"/>
              </w:rPr>
              <w:t>838</w:t>
            </w:r>
            <w:r w:rsidRPr="008C6365">
              <w:rPr>
                <w:rFonts w:ascii="仿宋" w:eastAsia="仿宋" w:hAnsi="仿宋" w:cs="Songti SC"/>
                <w:color w:val="262626"/>
                <w:kern w:val="0"/>
                <w:sz w:val="26"/>
                <w:szCs w:val="26"/>
              </w:rPr>
              <w:t>.</w:t>
            </w:r>
            <w:r w:rsidRPr="008C6365">
              <w:rPr>
                <w:rFonts w:ascii="仿宋" w:eastAsia="仿宋" w:hAnsi="仿宋" w:cs="Times New Roman"/>
                <w:color w:val="262626"/>
                <w:kern w:val="0"/>
                <w:sz w:val="26"/>
                <w:szCs w:val="26"/>
              </w:rPr>
              <w:t>5</w:t>
            </w:r>
          </w:p>
        </w:tc>
        <w:tc>
          <w:tcPr>
            <w:tcW w:w="1133" w:type="dxa"/>
            <w:tcBorders>
              <w:top w:val="nil"/>
              <w:left w:val="nil"/>
              <w:bottom w:val="single" w:sz="8" w:space="0" w:color="000000"/>
              <w:right w:val="single" w:sz="8" w:space="0" w:color="000000"/>
            </w:tcBorders>
            <w:tcMar>
              <w:top w:w="144" w:type="nil"/>
              <w:right w:w="144" w:type="nil"/>
            </w:tcMar>
            <w:vAlign w:val="center"/>
          </w:tcPr>
          <w:p w14:paraId="625278E5"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基本解决</w:t>
            </w:r>
          </w:p>
        </w:tc>
        <w:tc>
          <w:tcPr>
            <w:tcW w:w="865" w:type="dxa"/>
            <w:tcBorders>
              <w:top w:val="nil"/>
              <w:left w:val="nil"/>
              <w:bottom w:val="single" w:sz="8" w:space="0" w:color="000000"/>
              <w:right w:val="single" w:sz="8" w:space="0" w:color="000000"/>
            </w:tcBorders>
            <w:tcMar>
              <w:top w:w="144" w:type="nil"/>
              <w:right w:w="144" w:type="nil"/>
            </w:tcMar>
            <w:vAlign w:val="center"/>
          </w:tcPr>
          <w:p w14:paraId="10F4E08E"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预期性</w:t>
            </w:r>
          </w:p>
        </w:tc>
        <w:tc>
          <w:tcPr>
            <w:tcW w:w="2463" w:type="dxa"/>
            <w:tcBorders>
              <w:top w:val="nil"/>
              <w:left w:val="nil"/>
              <w:bottom w:val="single" w:sz="8" w:space="0" w:color="000000"/>
              <w:right w:val="single" w:sz="8" w:space="0" w:color="000000"/>
            </w:tcBorders>
            <w:tcMar>
              <w:top w:w="144" w:type="nil"/>
              <w:right w:w="144" w:type="nil"/>
            </w:tcMar>
            <w:vAlign w:val="center"/>
          </w:tcPr>
          <w:p w14:paraId="1D5768A0"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国家卫生计生委</w:t>
            </w:r>
          </w:p>
        </w:tc>
      </w:tr>
      <w:tr w:rsidR="00402D88" w:rsidRPr="008C6365" w14:paraId="6149D8CC" w14:textId="77777777" w:rsidTr="00F56DE7">
        <w:trPr>
          <w:jc w:val="center"/>
        </w:trPr>
        <w:tc>
          <w:tcPr>
            <w:tcW w:w="3379" w:type="dxa"/>
            <w:tcBorders>
              <w:top w:val="nil"/>
              <w:left w:val="single" w:sz="8" w:space="0" w:color="000000"/>
              <w:bottom w:val="single" w:sz="8" w:space="0" w:color="000000"/>
              <w:right w:val="single" w:sz="8" w:space="0" w:color="000000"/>
            </w:tcBorders>
            <w:tcMar>
              <w:top w:w="144" w:type="nil"/>
              <w:right w:w="144" w:type="nil"/>
            </w:tcMar>
            <w:vAlign w:val="center"/>
          </w:tcPr>
          <w:p w14:paraId="165EBAA6" w14:textId="77777777" w:rsidR="00402D88" w:rsidRPr="008C6365" w:rsidRDefault="00402D88" w:rsidP="003F56EF">
            <w:pPr>
              <w:widowControl/>
              <w:autoSpaceDE w:val="0"/>
              <w:autoSpaceDN w:val="0"/>
              <w:adjustRightInd w:val="0"/>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lastRenderedPageBreak/>
              <w:t>建档立卡贫困村村集体经济年收入（万元）</w:t>
            </w:r>
          </w:p>
        </w:tc>
        <w:tc>
          <w:tcPr>
            <w:tcW w:w="876" w:type="dxa"/>
            <w:tcBorders>
              <w:top w:val="nil"/>
              <w:left w:val="nil"/>
              <w:bottom w:val="single" w:sz="8" w:space="0" w:color="000000"/>
              <w:right w:val="single" w:sz="8" w:space="0" w:color="000000"/>
            </w:tcBorders>
            <w:tcMar>
              <w:top w:w="144" w:type="nil"/>
              <w:right w:w="144" w:type="nil"/>
            </w:tcMar>
            <w:vAlign w:val="center"/>
          </w:tcPr>
          <w:p w14:paraId="4B2B379D"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Times New Roman"/>
                <w:color w:val="262626"/>
                <w:kern w:val="0"/>
                <w:sz w:val="26"/>
                <w:szCs w:val="26"/>
              </w:rPr>
              <w:t>2</w:t>
            </w:r>
          </w:p>
        </w:tc>
        <w:tc>
          <w:tcPr>
            <w:tcW w:w="1133" w:type="dxa"/>
            <w:tcBorders>
              <w:top w:val="nil"/>
              <w:left w:val="nil"/>
              <w:bottom w:val="single" w:sz="8" w:space="0" w:color="000000"/>
              <w:right w:val="single" w:sz="8" w:space="0" w:color="000000"/>
            </w:tcBorders>
            <w:tcMar>
              <w:top w:w="144" w:type="nil"/>
              <w:right w:w="144" w:type="nil"/>
            </w:tcMar>
            <w:vAlign w:val="center"/>
          </w:tcPr>
          <w:p w14:paraId="54015C8C"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w:t>
            </w:r>
            <w:r w:rsidRPr="008C6365">
              <w:rPr>
                <w:rFonts w:ascii="仿宋" w:eastAsia="仿宋" w:hAnsi="仿宋" w:cs="Times New Roman"/>
                <w:color w:val="262626"/>
                <w:kern w:val="0"/>
                <w:sz w:val="26"/>
                <w:szCs w:val="26"/>
              </w:rPr>
              <w:t>5</w:t>
            </w:r>
          </w:p>
        </w:tc>
        <w:tc>
          <w:tcPr>
            <w:tcW w:w="865" w:type="dxa"/>
            <w:tcBorders>
              <w:top w:val="nil"/>
              <w:left w:val="nil"/>
              <w:bottom w:val="single" w:sz="8" w:space="0" w:color="000000"/>
              <w:right w:val="single" w:sz="8" w:space="0" w:color="000000"/>
            </w:tcBorders>
            <w:tcMar>
              <w:top w:w="144" w:type="nil"/>
              <w:right w:w="144" w:type="nil"/>
            </w:tcMar>
            <w:vAlign w:val="center"/>
          </w:tcPr>
          <w:p w14:paraId="534850E2"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预期性</w:t>
            </w:r>
          </w:p>
        </w:tc>
        <w:tc>
          <w:tcPr>
            <w:tcW w:w="2463" w:type="dxa"/>
            <w:tcBorders>
              <w:top w:val="nil"/>
              <w:left w:val="nil"/>
              <w:bottom w:val="single" w:sz="8" w:space="0" w:color="000000"/>
              <w:right w:val="single" w:sz="8" w:space="0" w:color="000000"/>
            </w:tcBorders>
            <w:tcMar>
              <w:top w:w="144" w:type="nil"/>
              <w:right w:w="144" w:type="nil"/>
            </w:tcMar>
            <w:vAlign w:val="center"/>
          </w:tcPr>
          <w:p w14:paraId="1853C8C4" w14:textId="77777777" w:rsidR="00402D88" w:rsidRPr="008C6365" w:rsidRDefault="00402D88" w:rsidP="003F56E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国务院扶贫办</w:t>
            </w:r>
          </w:p>
        </w:tc>
      </w:tr>
    </w:tbl>
    <w:p w14:paraId="7FEEDD89" w14:textId="61B1364D" w:rsidR="00402D88" w:rsidRPr="008C6365" w:rsidRDefault="00402D88" w:rsidP="00402D88">
      <w:pPr>
        <w:widowControl/>
        <w:autoSpaceDE w:val="0"/>
        <w:autoSpaceDN w:val="0"/>
        <w:adjustRightInd w:val="0"/>
        <w:jc w:val="left"/>
        <w:rPr>
          <w:rFonts w:ascii="仿宋" w:eastAsia="仿宋" w:hAnsi="仿宋" w:cs="Songti SC"/>
          <w:color w:val="262626"/>
          <w:kern w:val="0"/>
          <w:sz w:val="32"/>
          <w:szCs w:val="32"/>
        </w:rPr>
      </w:pPr>
    </w:p>
    <w:p w14:paraId="09B5C284"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F56DE7">
        <w:rPr>
          <w:rFonts w:ascii="楷体" w:eastAsia="楷体" w:hAnsi="楷体" w:cs="Songti SC" w:hint="eastAsia"/>
          <w:color w:val="262626"/>
          <w:kern w:val="0"/>
          <w:sz w:val="32"/>
          <w:szCs w:val="32"/>
        </w:rPr>
        <w:t>——</w:t>
      </w:r>
      <w:r w:rsidRPr="00F56DE7">
        <w:rPr>
          <w:rFonts w:ascii="楷体" w:eastAsia="楷体" w:hAnsi="楷体" w:cs="Times"/>
          <w:color w:val="262626"/>
          <w:kern w:val="0"/>
          <w:sz w:val="32"/>
          <w:szCs w:val="32"/>
        </w:rPr>
        <w:t>现行标准下农村建档立</w:t>
      </w:r>
      <w:proofErr w:type="gramStart"/>
      <w:r w:rsidRPr="00F56DE7">
        <w:rPr>
          <w:rFonts w:ascii="楷体" w:eastAsia="楷体" w:hAnsi="楷体" w:cs="Times"/>
          <w:color w:val="262626"/>
          <w:kern w:val="0"/>
          <w:sz w:val="32"/>
          <w:szCs w:val="32"/>
        </w:rPr>
        <w:t>卡贫困</w:t>
      </w:r>
      <w:proofErr w:type="gramEnd"/>
      <w:r w:rsidRPr="00F56DE7">
        <w:rPr>
          <w:rFonts w:ascii="楷体" w:eastAsia="楷体" w:hAnsi="楷体" w:cs="Times"/>
          <w:color w:val="262626"/>
          <w:kern w:val="0"/>
          <w:sz w:val="32"/>
          <w:szCs w:val="32"/>
        </w:rPr>
        <w:t>人口实现脱贫。</w:t>
      </w:r>
      <w:r w:rsidRPr="008C6365">
        <w:rPr>
          <w:rFonts w:ascii="仿宋" w:eastAsia="仿宋" w:hAnsi="仿宋" w:cs="Songti SC" w:hint="eastAsia"/>
          <w:color w:val="262626"/>
          <w:kern w:val="0"/>
          <w:sz w:val="32"/>
          <w:szCs w:val="32"/>
        </w:rPr>
        <w:t>贫困户有稳定收入来源，人均可支配收入稳定超过国家扶贫标准，实现“两不愁、三保障”。</w:t>
      </w:r>
    </w:p>
    <w:p w14:paraId="1CF3EB3E" w14:textId="77777777" w:rsidR="00402D88" w:rsidRPr="008C6365" w:rsidRDefault="00402D88" w:rsidP="00F56DE7">
      <w:pPr>
        <w:widowControl/>
        <w:autoSpaceDE w:val="0"/>
        <w:autoSpaceDN w:val="0"/>
        <w:adjustRightInd w:val="0"/>
        <w:ind w:firstLineChars="200" w:firstLine="640"/>
        <w:jc w:val="left"/>
        <w:rPr>
          <w:rFonts w:ascii="仿宋" w:eastAsia="仿宋" w:hAnsi="仿宋" w:cs="Songti SC"/>
          <w:color w:val="262626"/>
          <w:kern w:val="0"/>
          <w:sz w:val="32"/>
          <w:szCs w:val="32"/>
        </w:rPr>
      </w:pPr>
      <w:r w:rsidRPr="00F56DE7">
        <w:rPr>
          <w:rFonts w:ascii="楷体" w:eastAsia="楷体" w:hAnsi="楷体" w:cs="Songti SC" w:hint="eastAsia"/>
          <w:color w:val="262626"/>
          <w:kern w:val="0"/>
          <w:sz w:val="32"/>
          <w:szCs w:val="32"/>
        </w:rPr>
        <w:t>——</w:t>
      </w:r>
      <w:r w:rsidRPr="00F56DE7">
        <w:rPr>
          <w:rFonts w:ascii="楷体" w:eastAsia="楷体" w:hAnsi="楷体" w:cs="Times"/>
          <w:color w:val="262626"/>
          <w:kern w:val="0"/>
          <w:sz w:val="32"/>
          <w:szCs w:val="32"/>
        </w:rPr>
        <w:t>建档立</w:t>
      </w:r>
      <w:proofErr w:type="gramStart"/>
      <w:r w:rsidRPr="00F56DE7">
        <w:rPr>
          <w:rFonts w:ascii="楷体" w:eastAsia="楷体" w:hAnsi="楷体" w:cs="Times"/>
          <w:color w:val="262626"/>
          <w:kern w:val="0"/>
          <w:sz w:val="32"/>
          <w:szCs w:val="32"/>
        </w:rPr>
        <w:t>卡贫困</w:t>
      </w:r>
      <w:proofErr w:type="gramEnd"/>
      <w:r w:rsidRPr="00F56DE7">
        <w:rPr>
          <w:rFonts w:ascii="楷体" w:eastAsia="楷体" w:hAnsi="楷体" w:cs="Times"/>
          <w:color w:val="262626"/>
          <w:kern w:val="0"/>
          <w:sz w:val="32"/>
          <w:szCs w:val="32"/>
        </w:rPr>
        <w:t>村有序摘帽。</w:t>
      </w:r>
      <w:r w:rsidRPr="008C6365">
        <w:rPr>
          <w:rFonts w:ascii="仿宋" w:eastAsia="仿宋" w:hAnsi="仿宋" w:cs="Songti SC" w:hint="eastAsia"/>
          <w:color w:val="262626"/>
          <w:kern w:val="0"/>
          <w:sz w:val="32"/>
          <w:szCs w:val="32"/>
        </w:rPr>
        <w:t>村内基础设施、基本公共服务设施和人居环境明显改善，基本农田和农田水利等设施水平明显提高，特色产业基本形成，集体经济有一定规模，社区管理能力不断增强。</w:t>
      </w:r>
    </w:p>
    <w:p w14:paraId="54946038" w14:textId="77777777" w:rsidR="00402D88" w:rsidRPr="008C6365" w:rsidRDefault="00402D88" w:rsidP="00F56DE7">
      <w:pPr>
        <w:widowControl/>
        <w:autoSpaceDE w:val="0"/>
        <w:autoSpaceDN w:val="0"/>
        <w:adjustRightInd w:val="0"/>
        <w:ind w:firstLineChars="200" w:firstLine="640"/>
        <w:jc w:val="left"/>
        <w:rPr>
          <w:rFonts w:ascii="仿宋" w:eastAsia="仿宋" w:hAnsi="仿宋" w:cs="Songti SC"/>
          <w:color w:val="262626"/>
          <w:kern w:val="0"/>
          <w:sz w:val="32"/>
          <w:szCs w:val="32"/>
        </w:rPr>
      </w:pPr>
      <w:r w:rsidRPr="00F56DE7">
        <w:rPr>
          <w:rFonts w:ascii="楷体" w:eastAsia="楷体" w:hAnsi="楷体" w:cs="Songti SC" w:hint="eastAsia"/>
          <w:color w:val="262626"/>
          <w:kern w:val="0"/>
          <w:sz w:val="32"/>
          <w:szCs w:val="32"/>
        </w:rPr>
        <w:t>——</w:t>
      </w:r>
      <w:r w:rsidRPr="00F56DE7">
        <w:rPr>
          <w:rFonts w:ascii="楷体" w:eastAsia="楷体" w:hAnsi="楷体" w:cs="Times"/>
          <w:color w:val="262626"/>
          <w:kern w:val="0"/>
          <w:sz w:val="32"/>
          <w:szCs w:val="32"/>
        </w:rPr>
        <w:t>贫困县全部摘帽。</w:t>
      </w:r>
      <w:r w:rsidRPr="008C6365">
        <w:rPr>
          <w:rFonts w:ascii="仿宋" w:eastAsia="仿宋" w:hAnsi="仿宋" w:cs="Songti SC" w:hint="eastAsia"/>
          <w:color w:val="262626"/>
          <w:kern w:val="0"/>
          <w:sz w:val="32"/>
          <w:szCs w:val="32"/>
        </w:rPr>
        <w:t>县域内基础设施明显改善，基本公共服务能力和水平进一步提升，全面解决出行难、上学难、就医难等问题，社会保障实现全覆盖，县域经济发展壮大，生态环境有效改善，可持续发展能力不断增强。</w:t>
      </w:r>
    </w:p>
    <w:p w14:paraId="5B3C351C"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2FCE5B2C" w14:textId="77777777" w:rsidR="00402D88" w:rsidRPr="008C6365" w:rsidRDefault="00402D88" w:rsidP="00F56DE7">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第二章　产业发展脱贫</w:t>
      </w:r>
    </w:p>
    <w:p w14:paraId="1A8C8552"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1BE36891" w14:textId="77777777" w:rsidR="00402D88" w:rsidRPr="008C6365" w:rsidRDefault="00402D88" w:rsidP="00F56DE7">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立足贫困地区资源禀赋，以市场为导向，充分发挥农民合作组织、龙头企业等市场主体作用，建立健全产业到户到人的精准扶持机制，每个贫困县建成一批脱贫带动能力强的特色产业，每个贫困乡、村形成特色拳头产品，贫</w:t>
      </w:r>
      <w:r w:rsidRPr="008C6365">
        <w:rPr>
          <w:rFonts w:ascii="仿宋" w:eastAsia="仿宋" w:hAnsi="仿宋" w:cs="Songti SC" w:hint="eastAsia"/>
          <w:color w:val="262626"/>
          <w:kern w:val="0"/>
          <w:sz w:val="32"/>
          <w:szCs w:val="32"/>
        </w:rPr>
        <w:lastRenderedPageBreak/>
        <w:t>困人口劳动技能得到提升，贫困户经营性、财产性收入稳定增加。</w:t>
      </w:r>
    </w:p>
    <w:p w14:paraId="7E2F4AFA"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775C63E2"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第一节　农林产业扶贫</w:t>
      </w:r>
    </w:p>
    <w:p w14:paraId="2E70DA1A"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3A6BDACE"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F56DE7">
        <w:rPr>
          <w:rFonts w:ascii="楷体" w:eastAsia="楷体" w:hAnsi="楷体" w:cs="Times"/>
          <w:color w:val="262626"/>
          <w:kern w:val="0"/>
          <w:sz w:val="32"/>
          <w:szCs w:val="32"/>
        </w:rPr>
        <w:t>优化发展种植业。</w:t>
      </w:r>
      <w:r w:rsidRPr="008C6365">
        <w:rPr>
          <w:rFonts w:ascii="仿宋" w:eastAsia="仿宋" w:hAnsi="仿宋" w:cs="Songti SC" w:hint="eastAsia"/>
          <w:color w:val="262626"/>
          <w:kern w:val="0"/>
          <w:sz w:val="32"/>
          <w:szCs w:val="32"/>
        </w:rPr>
        <w:t>粮食主产县要大规模建设集中连片、旱涝保收、稳产高产、生态友好的高标准农田，巩固提升粮食生产能力。非粮食主产县要大力调整种植结构，重点发展适合当地气候特点、经济效益好、市场潜力大的品种，建设一批贫困人口参与度高、受益率高的种植基地，大力发展设施农业，积极支持园艺作物标准化创建。适度发展高附加值的特色种植业。生态退化地区要坚持生态优先，发展低耗水、有利于生态环境恢复的特色作物种植，实现种地养地相结合。</w:t>
      </w:r>
    </w:p>
    <w:p w14:paraId="56B5F5FD"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F56DE7">
        <w:rPr>
          <w:rFonts w:ascii="楷体" w:eastAsia="楷体" w:hAnsi="楷体" w:cs="Times"/>
          <w:color w:val="262626"/>
          <w:kern w:val="0"/>
          <w:sz w:val="32"/>
          <w:szCs w:val="32"/>
        </w:rPr>
        <w:t>积极发展养殖业。</w:t>
      </w:r>
      <w:r w:rsidRPr="008C6365">
        <w:rPr>
          <w:rFonts w:ascii="仿宋" w:eastAsia="仿宋" w:hAnsi="仿宋" w:cs="Songti SC" w:hint="eastAsia"/>
          <w:color w:val="262626"/>
          <w:kern w:val="0"/>
          <w:sz w:val="32"/>
          <w:szCs w:val="32"/>
        </w:rPr>
        <w:t>因地制宜在贫困地区发展适度规模标准化养殖，加强动物疫病防控工作，建立健全畜禽水产良种繁育体系，加强地方品种保护与利用，发展地方特色畜牧业。通过实施退牧还草等工程和草原生态保护补助奖励政策，提高饲草供给能力和质量，大力发展草食畜牧业，坚持草畜平衡。积极推广适合贫困地区发展的农牧结合、粮草兼顾、生态循环种养模式。有序发展健康水产养殖业，加快池塘标准化改造，推进稻田综合种养工程，积极发展环保型养殖方式，打造区域特色水产生态养殖品牌。</w:t>
      </w:r>
    </w:p>
    <w:p w14:paraId="1DAACCFE"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F56DE7">
        <w:rPr>
          <w:rFonts w:ascii="楷体" w:eastAsia="楷体" w:hAnsi="楷体" w:cs="Times"/>
          <w:color w:val="262626"/>
          <w:kern w:val="0"/>
          <w:sz w:val="32"/>
          <w:szCs w:val="32"/>
        </w:rPr>
        <w:lastRenderedPageBreak/>
        <w:t>大力发展林产业。</w:t>
      </w:r>
      <w:r w:rsidRPr="008C6365">
        <w:rPr>
          <w:rFonts w:ascii="仿宋" w:eastAsia="仿宋" w:hAnsi="仿宋" w:cs="Songti SC" w:hint="eastAsia"/>
          <w:color w:val="262626"/>
          <w:kern w:val="0"/>
          <w:sz w:val="32"/>
          <w:szCs w:val="32"/>
        </w:rPr>
        <w:t>结合国家生态建设工程，培育一批兼具生态和经济效益的特色林产业。因地制宜大力推进木本油料、特色林果、林下经济、竹藤、花卉等产业发展，打造一批特色示范基地，带动贫困人口脱贫致富。着力提高木本油料生产加工水平，扶持发展以干鲜果品、竹藤、速生丰产林、松脂等为原料的林产品加工业。</w:t>
      </w:r>
    </w:p>
    <w:p w14:paraId="3C86FD32"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F56DE7">
        <w:rPr>
          <w:rFonts w:ascii="楷体" w:eastAsia="楷体" w:hAnsi="楷体" w:cs="Times"/>
          <w:color w:val="262626"/>
          <w:kern w:val="0"/>
          <w:sz w:val="32"/>
          <w:szCs w:val="32"/>
        </w:rPr>
        <w:t>促进产业融合发展。</w:t>
      </w:r>
      <w:r w:rsidRPr="008C6365">
        <w:rPr>
          <w:rFonts w:ascii="仿宋" w:eastAsia="仿宋" w:hAnsi="仿宋" w:cs="Songti SC" w:hint="eastAsia"/>
          <w:color w:val="262626"/>
          <w:kern w:val="0"/>
          <w:sz w:val="32"/>
          <w:szCs w:val="32"/>
        </w:rPr>
        <w:t>深度挖掘农业多种功能，培育壮大新产业、新业态，推进农业与旅游、文化、健康养老等产业深度融合，加快形成农村一二三产业融合发展的现代产业体系。积极发展特色农产品加工业，鼓励地方扩大贫困地区农产品产地初加工补助政策实施区域，加强农产品加工技术研发、引进、示范和推广。引导农产品加工业向贫困地区县域、重点乡镇和产业园区集中，打造产业集群。推动农产品批发市场、产地集配中心等流通基础设施以及鲜活农产品冷链物流设施建设，促进跨区域农产品产销衔接。加快实施农业品牌战略，积极培育品牌特色农产品，促进供需结构升级。加快发展无公害农产品、绿色食品、有机农产品和地理标志农产品。</w:t>
      </w:r>
    </w:p>
    <w:p w14:paraId="21AC4799"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F56DE7">
        <w:rPr>
          <w:rFonts w:ascii="楷体" w:eastAsia="楷体" w:hAnsi="楷体" w:cs="Times"/>
          <w:color w:val="262626"/>
          <w:kern w:val="0"/>
          <w:sz w:val="32"/>
          <w:szCs w:val="32"/>
        </w:rPr>
        <w:t>扶持培育新型经营主体。</w:t>
      </w:r>
      <w:r w:rsidRPr="008C6365">
        <w:rPr>
          <w:rFonts w:ascii="仿宋" w:eastAsia="仿宋" w:hAnsi="仿宋" w:cs="Songti SC" w:hint="eastAsia"/>
          <w:color w:val="262626"/>
          <w:kern w:val="0"/>
          <w:sz w:val="32"/>
          <w:szCs w:val="32"/>
        </w:rPr>
        <w:t>培育壮大贫困地区农民专业合作社、龙头企业、种养大户、家庭农（林）场、股份制农（林）场等新型经营主体，支持发展产供直销，鼓励采取订单帮扶模式对贫困户开展定向帮扶，提供全产业链服务。支持各类</w:t>
      </w:r>
      <w:r w:rsidRPr="008C6365">
        <w:rPr>
          <w:rFonts w:ascii="仿宋" w:eastAsia="仿宋" w:hAnsi="仿宋" w:cs="Songti SC" w:hint="eastAsia"/>
          <w:color w:val="262626"/>
          <w:kern w:val="0"/>
          <w:sz w:val="32"/>
          <w:szCs w:val="32"/>
        </w:rPr>
        <w:lastRenderedPageBreak/>
        <w:t>新型经营主体通过土地托管、土地流转、订单农业、牲畜托养、土地经营权股份合作等方式，与贫困村、贫困户建立稳定的利益联结机制，使贫困户从中直接受益。鼓励贫困地区各类企业开展农业对外合作，提升经营管理水平，扩大农产品出口。推进贫困地区农民专业合作社示范社创建，鼓励组建联合社。现代青年农场主培养计划向贫困地区倾斜。</w:t>
      </w:r>
    </w:p>
    <w:p w14:paraId="694389A7"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F56DE7">
        <w:rPr>
          <w:rFonts w:ascii="楷体" w:eastAsia="楷体" w:hAnsi="楷体" w:cs="Times"/>
          <w:color w:val="262626"/>
          <w:kern w:val="0"/>
          <w:sz w:val="32"/>
          <w:szCs w:val="32"/>
        </w:rPr>
        <w:t>加大农林技术推广和培训力度。</w:t>
      </w:r>
      <w:r w:rsidRPr="008C6365">
        <w:rPr>
          <w:rFonts w:ascii="仿宋" w:eastAsia="仿宋" w:hAnsi="仿宋" w:cs="Songti SC" w:hint="eastAsia"/>
          <w:color w:val="262626"/>
          <w:kern w:val="0"/>
          <w:sz w:val="32"/>
          <w:szCs w:val="32"/>
        </w:rPr>
        <w:t>强化贫困地区基层农业技术推广体系建设。鼓励科研机构和企业加强对地方特色动植物资源、优良品种的保护和开发利用。支持农业科研机构、技术推广机构建立互联网信息帮扶平台，向贫困户免费传授技术、提供信息。强化新型职业农民培育，扩大贫困地区培训覆盖面，实施农村实用人才带头人和大学生村官示范培训，加大对脱贫致富带头人、驻村工作队和大学生村官培养力度。对农村贫困家庭劳动力进行农林技术培训，确保有劳动力的贫困户中至少有</w:t>
      </w:r>
      <w:r w:rsidRPr="008C6365">
        <w:rPr>
          <w:rFonts w:ascii="仿宋" w:eastAsia="仿宋" w:hAnsi="仿宋" w:cs="Songti SC"/>
          <w:color w:val="262626"/>
          <w:kern w:val="0"/>
          <w:sz w:val="32"/>
          <w:szCs w:val="32"/>
        </w:rPr>
        <w:t>1</w:t>
      </w:r>
      <w:r w:rsidRPr="008C6365">
        <w:rPr>
          <w:rFonts w:ascii="仿宋" w:eastAsia="仿宋" w:hAnsi="仿宋" w:cs="Songti SC" w:hint="eastAsia"/>
          <w:color w:val="262626"/>
          <w:kern w:val="0"/>
          <w:sz w:val="32"/>
          <w:szCs w:val="32"/>
        </w:rPr>
        <w:t>名成员掌握</w:t>
      </w:r>
      <w:r w:rsidRPr="008C6365">
        <w:rPr>
          <w:rFonts w:ascii="仿宋" w:eastAsia="仿宋" w:hAnsi="仿宋" w:cs="Songti SC"/>
          <w:color w:val="262626"/>
          <w:kern w:val="0"/>
          <w:sz w:val="32"/>
          <w:szCs w:val="32"/>
        </w:rPr>
        <w:t>1</w:t>
      </w:r>
      <w:r w:rsidRPr="008C6365">
        <w:rPr>
          <w:rFonts w:ascii="仿宋" w:eastAsia="仿宋" w:hAnsi="仿宋" w:cs="Songti SC" w:hint="eastAsia"/>
          <w:color w:val="262626"/>
          <w:kern w:val="0"/>
          <w:sz w:val="32"/>
          <w:szCs w:val="32"/>
        </w:rPr>
        <w:t>项实用技术。</w:t>
      </w:r>
    </w:p>
    <w:p w14:paraId="5F04BA09"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5361DA76"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6C06CFFC"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5C65DEB2"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4B1D3F16"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3C0A0276" w14:textId="77777777" w:rsidR="00402D88" w:rsidRPr="008C6365" w:rsidRDefault="00402D88" w:rsidP="00402D88">
      <w:pPr>
        <w:widowControl/>
        <w:autoSpaceDE w:val="0"/>
        <w:autoSpaceDN w:val="0"/>
        <w:adjustRightInd w:val="0"/>
        <w:jc w:val="left"/>
        <w:rPr>
          <w:rFonts w:ascii="仿宋" w:eastAsia="仿宋" w:hAnsi="仿宋" w:cs="Songti SC"/>
          <w:color w:val="262626"/>
          <w:kern w:val="0"/>
          <w:sz w:val="32"/>
          <w:szCs w:val="32"/>
        </w:rPr>
      </w:pPr>
    </w:p>
    <w:tbl>
      <w:tblPr>
        <w:tblW w:w="5000" w:type="pct"/>
        <w:jc w:val="center"/>
        <w:tblBorders>
          <w:top w:val="nil"/>
          <w:left w:val="nil"/>
          <w:right w:val="nil"/>
        </w:tblBorders>
        <w:tblLayout w:type="fixed"/>
        <w:tblCellMar>
          <w:left w:w="0" w:type="dxa"/>
          <w:right w:w="0" w:type="dxa"/>
        </w:tblCellMar>
        <w:tblLook w:val="0000" w:firstRow="0" w:lastRow="0" w:firstColumn="0" w:lastColumn="0" w:noHBand="0" w:noVBand="0"/>
      </w:tblPr>
      <w:tblGrid>
        <w:gridCol w:w="8280"/>
      </w:tblGrid>
      <w:tr w:rsidR="00402D88" w:rsidRPr="008C6365" w14:paraId="04C49469" w14:textId="77777777" w:rsidTr="00402D88">
        <w:trPr>
          <w:jc w:val="center"/>
        </w:trPr>
        <w:tc>
          <w:tcPr>
            <w:tcW w:w="11362"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670D500B" w14:textId="77777777" w:rsidR="00402D88" w:rsidRPr="008C6365" w:rsidRDefault="00402D88" w:rsidP="0023721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专栏</w:t>
            </w:r>
            <w:r w:rsidRPr="008C6365">
              <w:rPr>
                <w:rFonts w:ascii="仿宋" w:eastAsia="仿宋" w:hAnsi="仿宋" w:cs="Times New Roman"/>
                <w:b/>
                <w:bCs/>
                <w:color w:val="262626"/>
                <w:kern w:val="0"/>
                <w:sz w:val="26"/>
                <w:szCs w:val="26"/>
              </w:rPr>
              <w:t>2</w:t>
            </w:r>
            <w:r w:rsidRPr="008C6365">
              <w:rPr>
                <w:rFonts w:ascii="仿宋" w:eastAsia="仿宋" w:hAnsi="仿宋" w:cs="Songti SC" w:hint="eastAsia"/>
                <w:b/>
                <w:bCs/>
                <w:color w:val="262626"/>
                <w:kern w:val="0"/>
                <w:sz w:val="26"/>
                <w:szCs w:val="26"/>
              </w:rPr>
              <w:t xml:space="preserve">　产业扶贫工程</w:t>
            </w:r>
          </w:p>
        </w:tc>
      </w:tr>
      <w:tr w:rsidR="00402D88" w:rsidRPr="008C6365" w14:paraId="7D7B888B" w14:textId="77777777" w:rsidTr="00402D88">
        <w:trPr>
          <w:jc w:val="center"/>
        </w:trPr>
        <w:tc>
          <w:tcPr>
            <w:tcW w:w="11362" w:type="dxa"/>
            <w:tcBorders>
              <w:top w:val="nil"/>
              <w:left w:val="single" w:sz="8" w:space="0" w:color="000000"/>
              <w:bottom w:val="single" w:sz="8" w:space="0" w:color="000000"/>
              <w:right w:val="single" w:sz="8" w:space="0" w:color="000000"/>
            </w:tcBorders>
            <w:tcMar>
              <w:top w:w="144" w:type="nil"/>
              <w:right w:w="144" w:type="nil"/>
            </w:tcMar>
          </w:tcPr>
          <w:p w14:paraId="047E2E87" w14:textId="77777777" w:rsidR="00402D88" w:rsidRPr="0023721F" w:rsidRDefault="00402D88" w:rsidP="003F56EF">
            <w:pPr>
              <w:widowControl/>
              <w:autoSpaceDE w:val="0"/>
              <w:autoSpaceDN w:val="0"/>
              <w:adjustRightInd w:val="0"/>
              <w:ind w:firstLine="533"/>
              <w:rPr>
                <w:rFonts w:ascii="楷体" w:eastAsia="楷体" w:hAnsi="楷体" w:cs="Times New Roman"/>
                <w:color w:val="262626"/>
                <w:kern w:val="0"/>
                <w:sz w:val="28"/>
                <w:szCs w:val="28"/>
              </w:rPr>
            </w:pPr>
            <w:r w:rsidRPr="0023721F">
              <w:rPr>
                <w:rFonts w:ascii="楷体" w:eastAsia="楷体" w:hAnsi="楷体" w:cs="华文楷体" w:hint="eastAsia"/>
                <w:color w:val="262626"/>
                <w:kern w:val="0"/>
                <w:sz w:val="26"/>
                <w:szCs w:val="26"/>
              </w:rPr>
              <w:lastRenderedPageBreak/>
              <w:t>（一）农林种养产业扶贫工程。</w:t>
            </w:r>
          </w:p>
          <w:p w14:paraId="77CBB53A" w14:textId="77777777" w:rsidR="00402D88" w:rsidRPr="008C6365" w:rsidRDefault="00402D88" w:rsidP="003F56EF">
            <w:pPr>
              <w:widowControl/>
              <w:autoSpaceDE w:val="0"/>
              <w:autoSpaceDN w:val="0"/>
              <w:adjustRightInd w:val="0"/>
              <w:ind w:firstLine="533"/>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重点实施“一村一品”强村富民、粮油扶贫、园艺作物扶贫、畜牧业扶贫、水产扶贫、中草药扶贫、林果扶贫、木本油料扶贫、林下经济扶贫、林木种苗扶贫、花卉产业扶贫、竹产业扶贫等专项工程。</w:t>
            </w:r>
          </w:p>
          <w:p w14:paraId="5CF45726" w14:textId="77777777" w:rsidR="00402D88" w:rsidRPr="0023721F" w:rsidRDefault="00402D88" w:rsidP="003F56EF">
            <w:pPr>
              <w:widowControl/>
              <w:autoSpaceDE w:val="0"/>
              <w:autoSpaceDN w:val="0"/>
              <w:adjustRightInd w:val="0"/>
              <w:ind w:firstLine="533"/>
              <w:rPr>
                <w:rFonts w:ascii="楷体" w:eastAsia="楷体" w:hAnsi="楷体" w:cs="Times New Roman"/>
                <w:color w:val="262626"/>
                <w:kern w:val="0"/>
                <w:sz w:val="28"/>
                <w:szCs w:val="28"/>
              </w:rPr>
            </w:pPr>
            <w:r w:rsidRPr="0023721F">
              <w:rPr>
                <w:rFonts w:ascii="楷体" w:eastAsia="楷体" w:hAnsi="楷体" w:cs="华文楷体" w:hint="eastAsia"/>
                <w:color w:val="262626"/>
                <w:kern w:val="0"/>
                <w:sz w:val="26"/>
                <w:szCs w:val="26"/>
              </w:rPr>
              <w:t>（二）农村一二三产业融合发展试点示范工程。</w:t>
            </w:r>
          </w:p>
          <w:p w14:paraId="24C027FF" w14:textId="77777777" w:rsidR="00402D88" w:rsidRPr="008C6365" w:rsidRDefault="00402D88" w:rsidP="003F56EF">
            <w:pPr>
              <w:widowControl/>
              <w:autoSpaceDE w:val="0"/>
              <w:autoSpaceDN w:val="0"/>
              <w:adjustRightInd w:val="0"/>
              <w:ind w:firstLine="533"/>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支持农业集体经济组织、新型经营主体、企业、合作社开展原料基地、农产品加工、营销平台等生产流通设施建设，鼓励贫困地区因地制宜发展产业园区，以发展劳动密集型项目为主，带动当地贫困人口就地就近就业。</w:t>
            </w:r>
          </w:p>
          <w:p w14:paraId="7ACB1748" w14:textId="77777777" w:rsidR="00402D88" w:rsidRPr="0023721F" w:rsidRDefault="00402D88" w:rsidP="003F56EF">
            <w:pPr>
              <w:widowControl/>
              <w:autoSpaceDE w:val="0"/>
              <w:autoSpaceDN w:val="0"/>
              <w:adjustRightInd w:val="0"/>
              <w:ind w:firstLine="533"/>
              <w:rPr>
                <w:rFonts w:ascii="楷体" w:eastAsia="楷体" w:hAnsi="楷体" w:cs="Times New Roman"/>
                <w:color w:val="262626"/>
                <w:kern w:val="0"/>
                <w:sz w:val="28"/>
                <w:szCs w:val="28"/>
              </w:rPr>
            </w:pPr>
            <w:r w:rsidRPr="0023721F">
              <w:rPr>
                <w:rFonts w:ascii="楷体" w:eastAsia="楷体" w:hAnsi="楷体" w:cs="华文楷体" w:hint="eastAsia"/>
                <w:color w:val="262626"/>
                <w:kern w:val="0"/>
                <w:sz w:val="26"/>
                <w:szCs w:val="26"/>
              </w:rPr>
              <w:t>（三）贫困地区培训工程。</w:t>
            </w:r>
          </w:p>
          <w:p w14:paraId="5C492775" w14:textId="77777777" w:rsidR="00402D88" w:rsidRPr="008C6365" w:rsidRDefault="00402D88" w:rsidP="003F56EF">
            <w:pPr>
              <w:widowControl/>
              <w:autoSpaceDE w:val="0"/>
              <w:autoSpaceDN w:val="0"/>
              <w:adjustRightInd w:val="0"/>
              <w:ind w:firstLine="533"/>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重点实施新型经营主体培育、新型职业农民培育、农村实用人才带头人和大学生村官示范培训、致富带头人培训、农民手机应用技能培训等专项工程。</w:t>
            </w:r>
          </w:p>
        </w:tc>
      </w:tr>
    </w:tbl>
    <w:p w14:paraId="073242EC" w14:textId="77777777" w:rsidR="00402D88" w:rsidRPr="008C6365" w:rsidRDefault="00402D88" w:rsidP="00402D88">
      <w:pPr>
        <w:widowControl/>
        <w:autoSpaceDE w:val="0"/>
        <w:autoSpaceDN w:val="0"/>
        <w:adjustRightInd w:val="0"/>
        <w:jc w:val="left"/>
        <w:rPr>
          <w:rFonts w:ascii="仿宋" w:eastAsia="仿宋" w:hAnsi="仿宋" w:cs="Songti SC"/>
          <w:color w:val="262626"/>
          <w:kern w:val="0"/>
          <w:sz w:val="32"/>
          <w:szCs w:val="32"/>
        </w:rPr>
      </w:pPr>
    </w:p>
    <w:p w14:paraId="2E3E061E"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1C7D7116"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第二节　旅游扶贫</w:t>
      </w:r>
    </w:p>
    <w:p w14:paraId="136817B6"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1B6255DF"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F56DE7">
        <w:rPr>
          <w:rFonts w:ascii="楷体" w:eastAsia="楷体" w:hAnsi="楷体" w:cs="Times"/>
          <w:color w:val="262626"/>
          <w:kern w:val="0"/>
          <w:sz w:val="32"/>
          <w:szCs w:val="32"/>
        </w:rPr>
        <w:t>因地制宜发展乡村旅游。</w:t>
      </w:r>
      <w:r w:rsidRPr="008C6365">
        <w:rPr>
          <w:rFonts w:ascii="仿宋" w:eastAsia="仿宋" w:hAnsi="仿宋" w:cs="Songti SC" w:hint="eastAsia"/>
          <w:color w:val="262626"/>
          <w:kern w:val="0"/>
          <w:sz w:val="32"/>
          <w:szCs w:val="32"/>
        </w:rPr>
        <w:t>开展贫困村旅游资源普查和旅游扶贫摸底调查，建立乡村旅游扶贫工程重点村名录。以具备发展乡村旅游条件的</w:t>
      </w:r>
      <w:r w:rsidRPr="008C6365">
        <w:rPr>
          <w:rFonts w:ascii="仿宋" w:eastAsia="仿宋" w:hAnsi="仿宋" w:cs="Songti SC"/>
          <w:color w:val="262626"/>
          <w:kern w:val="0"/>
          <w:sz w:val="32"/>
          <w:szCs w:val="32"/>
        </w:rPr>
        <w:t>2.26</w:t>
      </w:r>
      <w:r w:rsidRPr="008C6365">
        <w:rPr>
          <w:rFonts w:ascii="仿宋" w:eastAsia="仿宋" w:hAnsi="仿宋" w:cs="Songti SC" w:hint="eastAsia"/>
          <w:color w:val="262626"/>
          <w:kern w:val="0"/>
          <w:sz w:val="32"/>
          <w:szCs w:val="32"/>
        </w:rPr>
        <w:t>万个建档立卡贫困村为乡村旅游扶贫重点，推进旅游基础设施建设，实施乡村旅游后备箱工程、旅游基础设施提升工程等一批旅游扶贫重点工程，打</w:t>
      </w:r>
      <w:r w:rsidRPr="008C6365">
        <w:rPr>
          <w:rFonts w:ascii="仿宋" w:eastAsia="仿宋" w:hAnsi="仿宋" w:cs="Songti SC" w:hint="eastAsia"/>
          <w:color w:val="262626"/>
          <w:kern w:val="0"/>
          <w:sz w:val="32"/>
          <w:szCs w:val="32"/>
        </w:rPr>
        <w:lastRenderedPageBreak/>
        <w:t>造精品旅游线路，推动游客资源共享。安排贫困人口旅游服务能力培训和就业。</w:t>
      </w:r>
    </w:p>
    <w:p w14:paraId="2684FAB2"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F56DE7">
        <w:rPr>
          <w:rFonts w:ascii="楷体" w:eastAsia="楷体" w:hAnsi="楷体" w:cs="Times"/>
          <w:color w:val="262626"/>
          <w:kern w:val="0"/>
          <w:sz w:val="32"/>
          <w:szCs w:val="32"/>
        </w:rPr>
        <w:t>大力发展休闲农业。</w:t>
      </w:r>
      <w:r w:rsidRPr="008C6365">
        <w:rPr>
          <w:rFonts w:ascii="仿宋" w:eastAsia="仿宋" w:hAnsi="仿宋" w:cs="Songti SC" w:hint="eastAsia"/>
          <w:color w:val="262626"/>
          <w:kern w:val="0"/>
          <w:sz w:val="32"/>
          <w:szCs w:val="32"/>
        </w:rPr>
        <w:t>依托贫困地区特色农产品、农事景观及人文景观等资源，积极发展带动贫困人口增收的休闲农业和森林休闲健康养生产业。实施休闲农业和乡村旅游提升工程，加强休闲农业聚集村、休闲农业园等配套服务设施建设，培育扶持休闲农业新型经营主体，促进农业与旅游观光、健康养老等产业深度融合。引导和支持社会资本开发农民参与度高、受益面广的休闲农业项目。</w:t>
      </w:r>
    </w:p>
    <w:p w14:paraId="5692385C"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F56DE7">
        <w:rPr>
          <w:rFonts w:ascii="楷体" w:eastAsia="楷体" w:hAnsi="楷体" w:cs="Times"/>
          <w:color w:val="262626"/>
          <w:kern w:val="0"/>
          <w:sz w:val="32"/>
          <w:szCs w:val="32"/>
        </w:rPr>
        <w:t>积极发展特色文化旅游。</w:t>
      </w:r>
      <w:r w:rsidRPr="008C6365">
        <w:rPr>
          <w:rFonts w:ascii="仿宋" w:eastAsia="仿宋" w:hAnsi="仿宋" w:cs="Songti SC" w:hint="eastAsia"/>
          <w:color w:val="262626"/>
          <w:kern w:val="0"/>
          <w:sz w:val="32"/>
          <w:szCs w:val="32"/>
        </w:rPr>
        <w:t>打造一批辐射带动贫困人口就业增收的风景名胜区、特色小镇，实施特色民族村镇和传统村落、历史文化名镇名村保护与发展工程。依托当地民族特色文化、红色文化、乡土文化和非物质文化遗产，大力发展贫困人口参与并受益的传统文化展示表演与体验活动等乡村文化旅游。开展非物质文化遗产生产性保护，鼓励民族传统工艺传承发展和产品生产销售。坚持创意开发，推出具有地方特点的旅游商品和纪念品。支持农村贫困家庭妇女发展家庭手工旅游产品。</w:t>
      </w:r>
    </w:p>
    <w:p w14:paraId="4288F604"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1B52D411" w14:textId="77777777" w:rsidR="00402D88" w:rsidRPr="008C6365" w:rsidRDefault="00402D88" w:rsidP="00402D88">
      <w:pPr>
        <w:widowControl/>
        <w:autoSpaceDE w:val="0"/>
        <w:autoSpaceDN w:val="0"/>
        <w:adjustRightInd w:val="0"/>
        <w:jc w:val="left"/>
        <w:rPr>
          <w:rFonts w:ascii="仿宋" w:eastAsia="仿宋" w:hAnsi="仿宋" w:cs="Songti SC"/>
          <w:color w:val="262626"/>
          <w:kern w:val="0"/>
          <w:sz w:val="32"/>
          <w:szCs w:val="32"/>
        </w:rPr>
      </w:pPr>
    </w:p>
    <w:tbl>
      <w:tblPr>
        <w:tblW w:w="5000" w:type="pct"/>
        <w:jc w:val="center"/>
        <w:tblBorders>
          <w:top w:val="nil"/>
          <w:left w:val="nil"/>
          <w:right w:val="nil"/>
        </w:tblBorders>
        <w:tblLayout w:type="fixed"/>
        <w:tblCellMar>
          <w:left w:w="0" w:type="dxa"/>
          <w:right w:w="0" w:type="dxa"/>
        </w:tblCellMar>
        <w:tblLook w:val="0000" w:firstRow="0" w:lastRow="0" w:firstColumn="0" w:lastColumn="0" w:noHBand="0" w:noVBand="0"/>
      </w:tblPr>
      <w:tblGrid>
        <w:gridCol w:w="8280"/>
      </w:tblGrid>
      <w:tr w:rsidR="00402D88" w:rsidRPr="008C6365" w14:paraId="7C818DB6" w14:textId="77777777" w:rsidTr="00402D88">
        <w:trPr>
          <w:jc w:val="center"/>
        </w:trPr>
        <w:tc>
          <w:tcPr>
            <w:tcW w:w="11362"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539E5722" w14:textId="77777777" w:rsidR="00402D88" w:rsidRPr="008C6365" w:rsidRDefault="00402D88" w:rsidP="0023721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专栏</w:t>
            </w:r>
            <w:r w:rsidRPr="008C6365">
              <w:rPr>
                <w:rFonts w:ascii="仿宋" w:eastAsia="仿宋" w:hAnsi="仿宋" w:cs="Times New Roman"/>
                <w:b/>
                <w:bCs/>
                <w:color w:val="262626"/>
                <w:kern w:val="0"/>
                <w:sz w:val="26"/>
                <w:szCs w:val="26"/>
              </w:rPr>
              <w:t>3</w:t>
            </w:r>
            <w:r w:rsidRPr="008C6365">
              <w:rPr>
                <w:rFonts w:ascii="仿宋" w:eastAsia="仿宋" w:hAnsi="仿宋" w:cs="Songti SC" w:hint="eastAsia"/>
                <w:b/>
                <w:bCs/>
                <w:color w:val="262626"/>
                <w:kern w:val="0"/>
                <w:sz w:val="26"/>
                <w:szCs w:val="26"/>
              </w:rPr>
              <w:t xml:space="preserve">　旅游扶贫工程</w:t>
            </w:r>
          </w:p>
        </w:tc>
      </w:tr>
      <w:tr w:rsidR="00402D88" w:rsidRPr="008C6365" w14:paraId="29B790BA" w14:textId="77777777" w:rsidTr="00402D88">
        <w:trPr>
          <w:jc w:val="center"/>
        </w:trPr>
        <w:tc>
          <w:tcPr>
            <w:tcW w:w="11362" w:type="dxa"/>
            <w:tcBorders>
              <w:top w:val="nil"/>
              <w:left w:val="single" w:sz="8" w:space="0" w:color="000000"/>
              <w:bottom w:val="single" w:sz="8" w:space="0" w:color="000000"/>
              <w:right w:val="single" w:sz="8" w:space="0" w:color="000000"/>
            </w:tcBorders>
            <w:tcMar>
              <w:top w:w="144" w:type="nil"/>
              <w:right w:w="144" w:type="nil"/>
            </w:tcMar>
          </w:tcPr>
          <w:p w14:paraId="11268192"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（一）旅游基础设施提升工程。</w:t>
            </w:r>
          </w:p>
          <w:p w14:paraId="0D457AA9"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lastRenderedPageBreak/>
              <w:t>支持中西部地区重点景区、乡村旅游、红色旅游、集中连片特困地区生态旅游交通基础设施建设，加快风景名胜区和重点村镇旅游集聚区旅游基础设施和公共服务设施建设。对乡村旅游经营户实施改厨、改厕、改院落、整治周边环境工程，支持国家扶贫开发工作重点县、集中连片特困地区县中具备条件的</w:t>
            </w:r>
            <w:r w:rsidRPr="008C6365">
              <w:rPr>
                <w:rFonts w:ascii="仿宋" w:eastAsia="仿宋" w:hAnsi="仿宋" w:cs="Times New Roman"/>
                <w:color w:val="262626"/>
                <w:kern w:val="0"/>
                <w:sz w:val="26"/>
                <w:szCs w:val="26"/>
              </w:rPr>
              <w:t>6130</w:t>
            </w:r>
            <w:r w:rsidRPr="008C6365">
              <w:rPr>
                <w:rFonts w:ascii="仿宋" w:eastAsia="仿宋" w:hAnsi="仿宋" w:cs="Songti SC" w:hint="eastAsia"/>
                <w:color w:val="262626"/>
                <w:kern w:val="0"/>
                <w:sz w:val="26"/>
                <w:szCs w:val="26"/>
              </w:rPr>
              <w:t>个村的基础设施建设。支持贫困村周边</w:t>
            </w:r>
            <w:r w:rsidRPr="008C6365">
              <w:rPr>
                <w:rFonts w:ascii="仿宋" w:eastAsia="仿宋" w:hAnsi="仿宋" w:cs="Times New Roman"/>
                <w:color w:val="262626"/>
                <w:kern w:val="0"/>
                <w:sz w:val="26"/>
                <w:szCs w:val="26"/>
              </w:rPr>
              <w:t>10</w:t>
            </w:r>
            <w:r w:rsidRPr="008C6365">
              <w:rPr>
                <w:rFonts w:ascii="仿宋" w:eastAsia="仿宋" w:hAnsi="仿宋" w:cs="Songti SC" w:hint="eastAsia"/>
                <w:color w:val="262626"/>
                <w:kern w:val="0"/>
                <w:sz w:val="26"/>
                <w:szCs w:val="26"/>
              </w:rPr>
              <w:t>公里范围内具备条件的重点景区基础设施建设。</w:t>
            </w:r>
          </w:p>
          <w:p w14:paraId="3D7F56D9"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（二）乡村旅游产品建设工程。</w:t>
            </w:r>
          </w:p>
          <w:p w14:paraId="5933982D"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鼓励各类资本和大学生、返乡农民工等参与贫困村旅游开发。鼓励开发建设休闲农庄、乡村酒店、特色民宿以及自驾露营、户外运动和养老养生等乡村旅游产品，培育</w:t>
            </w:r>
            <w:r w:rsidRPr="008C6365">
              <w:rPr>
                <w:rFonts w:ascii="仿宋" w:eastAsia="仿宋" w:hAnsi="仿宋" w:cs="Times New Roman"/>
                <w:color w:val="262626"/>
                <w:kern w:val="0"/>
                <w:sz w:val="26"/>
                <w:szCs w:val="26"/>
              </w:rPr>
              <w:t>1000</w:t>
            </w:r>
            <w:r w:rsidRPr="008C6365">
              <w:rPr>
                <w:rFonts w:ascii="仿宋" w:eastAsia="仿宋" w:hAnsi="仿宋" w:cs="Songti SC" w:hint="eastAsia"/>
                <w:color w:val="262626"/>
                <w:kern w:val="0"/>
                <w:sz w:val="26"/>
                <w:szCs w:val="26"/>
              </w:rPr>
              <w:t>家乡村旅游创客基地，建成一批金牌农家乐、</w:t>
            </w:r>
            <w:r w:rsidRPr="008C6365">
              <w:rPr>
                <w:rFonts w:ascii="仿宋" w:eastAsia="仿宋" w:hAnsi="仿宋" w:cs="Times New Roman"/>
                <w:color w:val="262626"/>
                <w:kern w:val="0"/>
                <w:sz w:val="26"/>
                <w:szCs w:val="26"/>
              </w:rPr>
              <w:t>A</w:t>
            </w:r>
            <w:r w:rsidRPr="008C6365">
              <w:rPr>
                <w:rFonts w:ascii="仿宋" w:eastAsia="仿宋" w:hAnsi="仿宋" w:cs="Songti SC" w:hint="eastAsia"/>
                <w:color w:val="262626"/>
                <w:kern w:val="0"/>
                <w:sz w:val="26"/>
                <w:szCs w:val="26"/>
              </w:rPr>
              <w:t>级旅游景区、中国风情小镇、特色景观旅游名镇名村、中国度假乡村、中国精品民宿。</w:t>
            </w:r>
          </w:p>
          <w:p w14:paraId="2B61CBEB"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（三）休闲农业和乡村旅游提升工程。</w:t>
            </w:r>
          </w:p>
          <w:p w14:paraId="61D8BA7B"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在贫困地区扶持建设一批休闲农业聚集村、休闲农庄、休闲农业园、休闲旅游合作社。认定推介一批休闲农业和乡村旅游示范县，推介一批中国美丽休闲乡村，加大品牌培育力度，鼓励创建推介有地方特色的休闲农业村、星级户、精品线路等，逐步形成品牌体系。</w:t>
            </w:r>
          </w:p>
          <w:p w14:paraId="52A13821" w14:textId="77777777" w:rsidR="0023721F" w:rsidRDefault="00402D88" w:rsidP="003F56EF">
            <w:pPr>
              <w:widowControl/>
              <w:autoSpaceDE w:val="0"/>
              <w:autoSpaceDN w:val="0"/>
              <w:adjustRightInd w:val="0"/>
              <w:ind w:firstLine="533"/>
              <w:jc w:val="left"/>
              <w:rPr>
                <w:rFonts w:ascii="仿宋" w:eastAsia="仿宋" w:hAnsi="仿宋" w:cs="Songti SC"/>
                <w:color w:val="262626"/>
                <w:kern w:val="0"/>
                <w:sz w:val="26"/>
                <w:szCs w:val="26"/>
              </w:rPr>
            </w:pPr>
            <w:r w:rsidRPr="0023721F">
              <w:rPr>
                <w:rFonts w:ascii="楷体" w:eastAsia="楷体" w:hAnsi="楷体" w:cs="Times"/>
                <w:color w:val="262626"/>
                <w:kern w:val="0"/>
                <w:sz w:val="26"/>
                <w:szCs w:val="26"/>
              </w:rPr>
              <w:t>（四）森林旅游扶贫工程。</w:t>
            </w:r>
            <w:r w:rsidRPr="008C6365">
              <w:rPr>
                <w:rFonts w:ascii="MS Gothic" w:eastAsia="MS Gothic" w:hAnsi="MS Gothic" w:cs="MS Gothic" w:hint="eastAsia"/>
                <w:color w:val="262626"/>
                <w:kern w:val="0"/>
                <w:sz w:val="26"/>
                <w:szCs w:val="26"/>
              </w:rPr>
              <w:t> </w:t>
            </w:r>
            <w:r w:rsidRPr="008C6365">
              <w:rPr>
                <w:rFonts w:ascii="仿宋" w:eastAsia="仿宋" w:hAnsi="仿宋" w:cs="Songti SC" w:hint="eastAsia"/>
                <w:color w:val="262626"/>
                <w:kern w:val="0"/>
                <w:sz w:val="26"/>
                <w:szCs w:val="26"/>
              </w:rPr>
              <w:t xml:space="preserve">　　</w:t>
            </w:r>
          </w:p>
          <w:p w14:paraId="5276DECB" w14:textId="0DF31AEA"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推出一批森林旅游扶贫示范市、示范县、示范景区，确定一批重点森林旅游地和特色旅游线路，鼓励发展“森林人家”，打造多元化旅游产品。</w:t>
            </w:r>
          </w:p>
          <w:p w14:paraId="354DF0FB"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（五）乡村旅游后备箱工程。</w:t>
            </w:r>
          </w:p>
          <w:p w14:paraId="0A22A1DB"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lastRenderedPageBreak/>
              <w:t>鼓励和支持农民将当地农副土特产品、手工艺品通过自驾车旅游渠道就地就近销售，推出一批乡村旅游优质农产品推荐名录。到</w:t>
            </w:r>
            <w:r w:rsidRPr="008C6365">
              <w:rPr>
                <w:rFonts w:ascii="仿宋" w:eastAsia="仿宋" w:hAnsi="仿宋" w:cs="Times New Roman"/>
                <w:color w:val="262626"/>
                <w:kern w:val="0"/>
                <w:sz w:val="26"/>
                <w:szCs w:val="26"/>
              </w:rPr>
              <w:t>2020</w:t>
            </w:r>
            <w:r w:rsidRPr="008C6365">
              <w:rPr>
                <w:rFonts w:ascii="仿宋" w:eastAsia="仿宋" w:hAnsi="仿宋" w:cs="Songti SC" w:hint="eastAsia"/>
                <w:color w:val="262626"/>
                <w:kern w:val="0"/>
                <w:sz w:val="26"/>
                <w:szCs w:val="26"/>
              </w:rPr>
              <w:t>年，全国建设</w:t>
            </w:r>
            <w:r w:rsidRPr="008C6365">
              <w:rPr>
                <w:rFonts w:ascii="仿宋" w:eastAsia="仿宋" w:hAnsi="仿宋" w:cs="Times New Roman"/>
                <w:color w:val="262626"/>
                <w:kern w:val="0"/>
                <w:sz w:val="26"/>
                <w:szCs w:val="26"/>
              </w:rPr>
              <w:t>1000</w:t>
            </w:r>
            <w:r w:rsidRPr="008C6365">
              <w:rPr>
                <w:rFonts w:ascii="仿宋" w:eastAsia="仿宋" w:hAnsi="仿宋" w:cs="Songti SC" w:hint="eastAsia"/>
                <w:color w:val="262626"/>
                <w:kern w:val="0"/>
                <w:sz w:val="26"/>
                <w:szCs w:val="26"/>
              </w:rPr>
              <w:t>家“乡村旅游后备箱工程示范基地”，支持在临近的景区、高速公路服务区设立特色农产品销售店。</w:t>
            </w:r>
          </w:p>
          <w:p w14:paraId="6DA80BC6"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（六）乡村旅游扶贫培训宣传工程。</w:t>
            </w:r>
          </w:p>
          <w:p w14:paraId="62D89421"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培养一批乡村旅游扶贫培训师。鼓励各地设立一批乡村旅游教学基地和实训基地，对乡村旅游重点村负责人、乡村旅游带头人、从业人员等分类开展旅游经营管理和服务技能培训。</w:t>
            </w:r>
            <w:r w:rsidRPr="008C6365">
              <w:rPr>
                <w:rFonts w:ascii="仿宋" w:eastAsia="仿宋" w:hAnsi="仿宋" w:cs="Times New Roman"/>
                <w:color w:val="262626"/>
                <w:kern w:val="0"/>
                <w:sz w:val="26"/>
                <w:szCs w:val="26"/>
              </w:rPr>
              <w:t>2020</w:t>
            </w:r>
            <w:r w:rsidRPr="008C6365">
              <w:rPr>
                <w:rFonts w:ascii="仿宋" w:eastAsia="仿宋" w:hAnsi="仿宋" w:cs="Songti SC" w:hint="eastAsia"/>
                <w:color w:val="262626"/>
                <w:kern w:val="0"/>
                <w:sz w:val="26"/>
                <w:szCs w:val="26"/>
              </w:rPr>
              <w:t>年前，每年组织</w:t>
            </w:r>
            <w:r w:rsidRPr="008C6365">
              <w:rPr>
                <w:rFonts w:ascii="仿宋" w:eastAsia="仿宋" w:hAnsi="仿宋" w:cs="Times New Roman"/>
                <w:color w:val="262626"/>
                <w:kern w:val="0"/>
                <w:sz w:val="26"/>
                <w:szCs w:val="26"/>
              </w:rPr>
              <w:t>1000</w:t>
            </w:r>
            <w:r w:rsidRPr="008C6365">
              <w:rPr>
                <w:rFonts w:ascii="仿宋" w:eastAsia="仿宋" w:hAnsi="仿宋" w:cs="Songti SC" w:hint="eastAsia"/>
                <w:color w:val="262626"/>
                <w:kern w:val="0"/>
                <w:sz w:val="26"/>
                <w:szCs w:val="26"/>
              </w:rPr>
              <w:t>名乡村旅游扶贫重点村村官开展乡村旅游培训。开展“乡村旅游</w:t>
            </w:r>
            <w:r w:rsidRPr="008C6365">
              <w:rPr>
                <w:rFonts w:ascii="仿宋" w:eastAsia="仿宋" w:hAnsi="仿宋" w:cs="Times New Roman"/>
                <w:color w:val="262626"/>
                <w:kern w:val="0"/>
                <w:sz w:val="26"/>
                <w:szCs w:val="26"/>
              </w:rPr>
              <w:t>+</w:t>
            </w:r>
            <w:r w:rsidRPr="008C6365">
              <w:rPr>
                <w:rFonts w:ascii="仿宋" w:eastAsia="仿宋" w:hAnsi="仿宋" w:cs="Songti SC" w:hint="eastAsia"/>
                <w:color w:val="262626"/>
                <w:kern w:val="0"/>
                <w:sz w:val="26"/>
                <w:szCs w:val="26"/>
              </w:rPr>
              <w:t>互联网”万村千店扶贫专项行动，加大对贫困地区旅游线路、旅游产品、特色农产品等宣传推介力度。组织开展乡村旅游扶贫公益宣传。鼓励各地打造一批具有浓郁地方特色的乡村旅游节庆活动。</w:t>
            </w:r>
          </w:p>
        </w:tc>
      </w:tr>
    </w:tbl>
    <w:p w14:paraId="3A9CF504" w14:textId="77777777" w:rsidR="00402D88" w:rsidRPr="008C6365" w:rsidRDefault="00402D88" w:rsidP="00F56DE7">
      <w:pPr>
        <w:widowControl/>
        <w:autoSpaceDE w:val="0"/>
        <w:autoSpaceDN w:val="0"/>
        <w:adjustRightInd w:val="0"/>
        <w:rPr>
          <w:rFonts w:ascii="仿宋" w:eastAsia="仿宋" w:hAnsi="仿宋" w:cs="Songti SC" w:hint="eastAsia"/>
          <w:color w:val="262626"/>
          <w:kern w:val="0"/>
          <w:sz w:val="32"/>
          <w:szCs w:val="32"/>
        </w:rPr>
      </w:pPr>
    </w:p>
    <w:p w14:paraId="32706D2D"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第三节　电商扶贫</w:t>
      </w:r>
    </w:p>
    <w:p w14:paraId="1E193636"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48416772"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F56DE7">
        <w:rPr>
          <w:rFonts w:ascii="楷体" w:eastAsia="楷体" w:hAnsi="楷体" w:cs="Times" w:hint="eastAsia"/>
          <w:color w:val="262626"/>
          <w:kern w:val="0"/>
          <w:sz w:val="32"/>
          <w:szCs w:val="32"/>
        </w:rPr>
        <w:t>培育电子商务市场主体。</w:t>
      </w:r>
      <w:r w:rsidRPr="008C6365">
        <w:rPr>
          <w:rFonts w:ascii="仿宋" w:eastAsia="仿宋" w:hAnsi="仿宋" w:cs="Songti SC" w:hint="eastAsia"/>
          <w:color w:val="262626"/>
          <w:kern w:val="0"/>
          <w:sz w:val="32"/>
          <w:szCs w:val="32"/>
        </w:rPr>
        <w:t>将农村电子商务作为精准扶贫的重要载体，把电子商务纳入扶贫开发工作体系，以建档立卡贫困村为工作重点，提升贫困户运用电子商务创业增收的能力。依托农村现有组织资源，积极培育农村电子商务市场主体。发挥大型电商企业孵化带动作用，支持有意愿的贫困户和带动贫困户的农民专业合作社开办网上商店，鼓励引导电商和电商平台企业开辟特色农产品网上销售平台，与合作</w:t>
      </w:r>
      <w:r w:rsidRPr="008C6365">
        <w:rPr>
          <w:rFonts w:ascii="仿宋" w:eastAsia="仿宋" w:hAnsi="仿宋" w:cs="Songti SC" w:hint="eastAsia"/>
          <w:color w:val="262626"/>
          <w:kern w:val="0"/>
          <w:sz w:val="32"/>
          <w:szCs w:val="32"/>
        </w:rPr>
        <w:lastRenderedPageBreak/>
        <w:t>社、种养大户建立直采直供关系。加快物流配送体系建设，鼓励邮政、供销合作等系统在贫困乡村建立和改造服务网点，引导电商平台企业拓展农村业务，加强农产品网上销售平台建设。实施电商扶贫工程，逐步形成农产品进城、工业品下乡的双向流通服务网络。对贫困户通过电商平台创业就业的，鼓励地方政府和电商企业免费提供网店设计、推介服务和经营管理培训，给予网络资费补助和小额信贷支持。</w:t>
      </w:r>
    </w:p>
    <w:p w14:paraId="42A1AF20" w14:textId="686EC68D" w:rsidR="00402D88" w:rsidRPr="008C6365" w:rsidRDefault="00402D88" w:rsidP="00F56DE7">
      <w:pPr>
        <w:widowControl/>
        <w:autoSpaceDE w:val="0"/>
        <w:autoSpaceDN w:val="0"/>
        <w:adjustRightInd w:val="0"/>
        <w:ind w:firstLine="640"/>
        <w:rPr>
          <w:rFonts w:ascii="仿宋" w:eastAsia="仿宋" w:hAnsi="仿宋" w:cs="Songti SC" w:hint="eastAsia"/>
          <w:color w:val="262626"/>
          <w:kern w:val="0"/>
          <w:sz w:val="32"/>
          <w:szCs w:val="32"/>
        </w:rPr>
      </w:pPr>
      <w:r w:rsidRPr="00F56DE7">
        <w:rPr>
          <w:rFonts w:ascii="楷体" w:eastAsia="楷体" w:hAnsi="楷体" w:cs="Times"/>
          <w:color w:val="262626"/>
          <w:kern w:val="0"/>
          <w:sz w:val="32"/>
          <w:szCs w:val="32"/>
        </w:rPr>
        <w:t>改善农村电子商务发展环境。</w:t>
      </w:r>
      <w:r w:rsidRPr="008C6365">
        <w:rPr>
          <w:rFonts w:ascii="仿宋" w:eastAsia="仿宋" w:hAnsi="仿宋" w:cs="Songti SC" w:hint="eastAsia"/>
          <w:color w:val="262626"/>
          <w:kern w:val="0"/>
          <w:sz w:val="32"/>
          <w:szCs w:val="32"/>
        </w:rPr>
        <w:t>加强交通、商贸流通、供销合作、邮政等部门及大型电商、快递企业信息网络共享衔接，鼓励多站合一、服务同网。加快推进适应电子商务的农产品质量标准体系和</w:t>
      </w:r>
      <w:proofErr w:type="gramStart"/>
      <w:r w:rsidRPr="008C6365">
        <w:rPr>
          <w:rFonts w:ascii="仿宋" w:eastAsia="仿宋" w:hAnsi="仿宋" w:cs="Songti SC" w:hint="eastAsia"/>
          <w:color w:val="262626"/>
          <w:kern w:val="0"/>
          <w:sz w:val="32"/>
          <w:szCs w:val="32"/>
        </w:rPr>
        <w:t>可</w:t>
      </w:r>
      <w:proofErr w:type="gramEnd"/>
      <w:r w:rsidRPr="008C6365">
        <w:rPr>
          <w:rFonts w:ascii="仿宋" w:eastAsia="仿宋" w:hAnsi="仿宋" w:cs="Songti SC" w:hint="eastAsia"/>
          <w:color w:val="262626"/>
          <w:kern w:val="0"/>
          <w:sz w:val="32"/>
          <w:szCs w:val="32"/>
        </w:rPr>
        <w:t>追溯体系建设以及分等分级、包装运输标准制定和应用。</w:t>
      </w:r>
    </w:p>
    <w:p w14:paraId="4FC8249B" w14:textId="77777777" w:rsidR="00402D88" w:rsidRPr="00F56DE7" w:rsidRDefault="00402D88" w:rsidP="00402D88">
      <w:pPr>
        <w:widowControl/>
        <w:autoSpaceDE w:val="0"/>
        <w:autoSpaceDN w:val="0"/>
        <w:adjustRightInd w:val="0"/>
        <w:jc w:val="left"/>
        <w:rPr>
          <w:rFonts w:ascii="仿宋" w:eastAsia="仿宋" w:hAnsi="仿宋" w:cs="Songti SC"/>
          <w:color w:val="262626"/>
          <w:kern w:val="0"/>
          <w:sz w:val="32"/>
          <w:szCs w:val="32"/>
        </w:rPr>
      </w:pPr>
    </w:p>
    <w:tbl>
      <w:tblPr>
        <w:tblW w:w="5000" w:type="pct"/>
        <w:jc w:val="center"/>
        <w:tblBorders>
          <w:top w:val="nil"/>
          <w:left w:val="nil"/>
          <w:right w:val="nil"/>
        </w:tblBorders>
        <w:tblLayout w:type="fixed"/>
        <w:tblCellMar>
          <w:left w:w="0" w:type="dxa"/>
          <w:right w:w="0" w:type="dxa"/>
        </w:tblCellMar>
        <w:tblLook w:val="0000" w:firstRow="0" w:lastRow="0" w:firstColumn="0" w:lastColumn="0" w:noHBand="0" w:noVBand="0"/>
      </w:tblPr>
      <w:tblGrid>
        <w:gridCol w:w="8280"/>
      </w:tblGrid>
      <w:tr w:rsidR="00402D88" w:rsidRPr="008C6365" w14:paraId="189E2049" w14:textId="77777777" w:rsidTr="00402D88">
        <w:trPr>
          <w:jc w:val="center"/>
        </w:trPr>
        <w:tc>
          <w:tcPr>
            <w:tcW w:w="11362"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4C31412C" w14:textId="77777777" w:rsidR="00402D88" w:rsidRPr="008C6365" w:rsidRDefault="00402D88" w:rsidP="0023721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专栏</w:t>
            </w:r>
            <w:r w:rsidRPr="008C6365">
              <w:rPr>
                <w:rFonts w:ascii="仿宋" w:eastAsia="仿宋" w:hAnsi="仿宋" w:cs="Times New Roman"/>
                <w:b/>
                <w:bCs/>
                <w:color w:val="262626"/>
                <w:kern w:val="0"/>
                <w:sz w:val="26"/>
                <w:szCs w:val="26"/>
              </w:rPr>
              <w:t>4</w:t>
            </w:r>
            <w:r w:rsidRPr="008C6365">
              <w:rPr>
                <w:rFonts w:ascii="仿宋" w:eastAsia="仿宋" w:hAnsi="仿宋" w:cs="Songti SC" w:hint="eastAsia"/>
                <w:b/>
                <w:bCs/>
                <w:color w:val="262626"/>
                <w:kern w:val="0"/>
                <w:sz w:val="26"/>
                <w:szCs w:val="26"/>
              </w:rPr>
              <w:t xml:space="preserve">　电商扶贫工程</w:t>
            </w:r>
          </w:p>
        </w:tc>
      </w:tr>
      <w:tr w:rsidR="00402D88" w:rsidRPr="008C6365" w14:paraId="67635810" w14:textId="77777777" w:rsidTr="00402D88">
        <w:trPr>
          <w:jc w:val="center"/>
        </w:trPr>
        <w:tc>
          <w:tcPr>
            <w:tcW w:w="11362" w:type="dxa"/>
            <w:tcBorders>
              <w:top w:val="nil"/>
              <w:left w:val="single" w:sz="8" w:space="0" w:color="000000"/>
              <w:bottom w:val="single" w:sz="8" w:space="0" w:color="000000"/>
              <w:right w:val="single" w:sz="8" w:space="0" w:color="000000"/>
            </w:tcBorders>
            <w:tcMar>
              <w:top w:w="144" w:type="nil"/>
              <w:right w:w="144" w:type="nil"/>
            </w:tcMar>
          </w:tcPr>
          <w:p w14:paraId="05494832"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通过设备和物流补助、宽带网络优惠、冷链建设、培训支持等方式实施电商扶贫工程。鼓励有条件的地方和电商企业，对贫困村电商站、设备配置以及代办物流快递服务点等，给予适当补助和小额信贷支持；当地电信运营企业根据用户需求负责宽带入户建设，鼓励电信运营企业对贫困村网络流量资费给予适当优惠；在有条件的贫困村建设一批生鲜冷链物流设施。</w:t>
            </w:r>
          </w:p>
        </w:tc>
      </w:tr>
    </w:tbl>
    <w:p w14:paraId="659952EF" w14:textId="77777777" w:rsidR="00402D88" w:rsidRPr="008C6365" w:rsidRDefault="00402D88" w:rsidP="00F56DE7">
      <w:pPr>
        <w:widowControl/>
        <w:autoSpaceDE w:val="0"/>
        <w:autoSpaceDN w:val="0"/>
        <w:adjustRightInd w:val="0"/>
        <w:rPr>
          <w:rFonts w:ascii="仿宋" w:eastAsia="仿宋" w:hAnsi="仿宋" w:cs="Songti SC" w:hint="eastAsia"/>
          <w:color w:val="262626"/>
          <w:kern w:val="0"/>
          <w:sz w:val="32"/>
          <w:szCs w:val="32"/>
        </w:rPr>
      </w:pPr>
    </w:p>
    <w:p w14:paraId="460F878C"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第四节　资产收益扶贫</w:t>
      </w:r>
    </w:p>
    <w:p w14:paraId="5CCFCED7"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2B3EE4CD" w14:textId="77777777" w:rsidR="00402D88" w:rsidRPr="008C6365" w:rsidRDefault="00402D88" w:rsidP="00F56DE7">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组织开展资产收益扶贫工作。鼓励和引导贫困户将已确权登记的土地承包经营权入股企业、合作社、家庭农（林）场与新型经营主体形成利益共同体，分享经营收益。积极推进农村集体资产、集体所有的土地等资产资源使用权作价入股，形成集体股权并按比例量化到农村集体经济组织。财政扶贫资金、相关涉农资金和社会帮扶资金投入设施农业、养殖、光伏、水电、乡村旅游等项目形成的资产，可折股量化到农村集体经济组织，优先保障丧失劳动能力的贫困户。建立健全收益分配机制，强化监督管理，确保持股贫困户和农村集体经济组织分享资产收益。创新水电、矿产资源开发占用农村集体土地的补偿补助方式，在贫困地区选择一批项目开展资源开发资产收益扶贫改革试点。通过试点，形成可复制、可推广的模式和制度，并在贫困地区推广，让贫困人口分享资源开发收益。</w:t>
      </w:r>
    </w:p>
    <w:p w14:paraId="6B76F479" w14:textId="77777777" w:rsidR="00402D88" w:rsidRPr="008C6365" w:rsidRDefault="00402D88" w:rsidP="00402D88">
      <w:pPr>
        <w:widowControl/>
        <w:autoSpaceDE w:val="0"/>
        <w:autoSpaceDN w:val="0"/>
        <w:adjustRightInd w:val="0"/>
        <w:jc w:val="left"/>
        <w:rPr>
          <w:rFonts w:ascii="仿宋" w:eastAsia="仿宋" w:hAnsi="仿宋" w:cs="Songti SC" w:hint="eastAsia"/>
          <w:color w:val="262626"/>
          <w:kern w:val="0"/>
          <w:sz w:val="32"/>
          <w:szCs w:val="32"/>
        </w:rPr>
      </w:pPr>
    </w:p>
    <w:tbl>
      <w:tblPr>
        <w:tblW w:w="5000" w:type="pct"/>
        <w:jc w:val="center"/>
        <w:tblBorders>
          <w:top w:val="nil"/>
          <w:left w:val="nil"/>
          <w:right w:val="nil"/>
        </w:tblBorders>
        <w:tblLayout w:type="fixed"/>
        <w:tblCellMar>
          <w:left w:w="0" w:type="dxa"/>
          <w:right w:w="0" w:type="dxa"/>
        </w:tblCellMar>
        <w:tblLook w:val="0000" w:firstRow="0" w:lastRow="0" w:firstColumn="0" w:lastColumn="0" w:noHBand="0" w:noVBand="0"/>
      </w:tblPr>
      <w:tblGrid>
        <w:gridCol w:w="8280"/>
      </w:tblGrid>
      <w:tr w:rsidR="00402D88" w:rsidRPr="008C6365" w14:paraId="4EDEB3EB" w14:textId="77777777" w:rsidTr="00402D88">
        <w:trPr>
          <w:jc w:val="center"/>
        </w:trPr>
        <w:tc>
          <w:tcPr>
            <w:tcW w:w="11362"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4D8DAACF" w14:textId="77777777" w:rsidR="00402D88" w:rsidRPr="008C6365" w:rsidRDefault="00402D88" w:rsidP="0023721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专栏</w:t>
            </w:r>
            <w:r w:rsidRPr="008C6365">
              <w:rPr>
                <w:rFonts w:ascii="仿宋" w:eastAsia="仿宋" w:hAnsi="仿宋" w:cs="Times New Roman"/>
                <w:b/>
                <w:bCs/>
                <w:color w:val="262626"/>
                <w:kern w:val="0"/>
                <w:sz w:val="26"/>
                <w:szCs w:val="26"/>
              </w:rPr>
              <w:t>5</w:t>
            </w:r>
            <w:r w:rsidRPr="008C6365">
              <w:rPr>
                <w:rFonts w:ascii="仿宋" w:eastAsia="仿宋" w:hAnsi="仿宋" w:cs="Songti SC" w:hint="eastAsia"/>
                <w:b/>
                <w:bCs/>
                <w:color w:val="262626"/>
                <w:kern w:val="0"/>
                <w:sz w:val="26"/>
                <w:szCs w:val="26"/>
              </w:rPr>
              <w:t xml:space="preserve">　资产收益扶贫工程</w:t>
            </w:r>
          </w:p>
        </w:tc>
      </w:tr>
      <w:tr w:rsidR="00402D88" w:rsidRPr="008C6365" w14:paraId="0853B1DA" w14:textId="77777777" w:rsidTr="00402D88">
        <w:trPr>
          <w:jc w:val="center"/>
        </w:trPr>
        <w:tc>
          <w:tcPr>
            <w:tcW w:w="11362" w:type="dxa"/>
            <w:tcBorders>
              <w:top w:val="nil"/>
              <w:left w:val="single" w:sz="8" w:space="0" w:color="000000"/>
              <w:bottom w:val="single" w:sz="8" w:space="0" w:color="000000"/>
              <w:right w:val="single" w:sz="8" w:space="0" w:color="000000"/>
            </w:tcBorders>
            <w:tcMar>
              <w:top w:w="144" w:type="nil"/>
              <w:right w:w="144" w:type="nil"/>
            </w:tcMar>
          </w:tcPr>
          <w:p w14:paraId="50A92DB7"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（一）光伏扶贫工程。</w:t>
            </w:r>
          </w:p>
          <w:p w14:paraId="054B9C2D"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在前期开展试点、光照条件较好的</w:t>
            </w:r>
            <w:r w:rsidRPr="008C6365">
              <w:rPr>
                <w:rFonts w:ascii="仿宋" w:eastAsia="仿宋" w:hAnsi="仿宋" w:cs="Times New Roman"/>
                <w:color w:val="262626"/>
                <w:kern w:val="0"/>
                <w:sz w:val="26"/>
                <w:szCs w:val="26"/>
              </w:rPr>
              <w:t>5</w:t>
            </w:r>
            <w:r w:rsidRPr="008C6365">
              <w:rPr>
                <w:rFonts w:ascii="仿宋" w:eastAsia="仿宋" w:hAnsi="仿宋" w:cs="Songti SC" w:hint="eastAsia"/>
                <w:color w:val="262626"/>
                <w:kern w:val="0"/>
                <w:sz w:val="26"/>
                <w:szCs w:val="26"/>
              </w:rPr>
              <w:t>万个建档立卡贫困村实施光伏扶贫，保障</w:t>
            </w:r>
            <w:r w:rsidRPr="008C6365">
              <w:rPr>
                <w:rFonts w:ascii="仿宋" w:eastAsia="仿宋" w:hAnsi="仿宋" w:cs="Times New Roman"/>
                <w:color w:val="262626"/>
                <w:kern w:val="0"/>
                <w:sz w:val="26"/>
                <w:szCs w:val="26"/>
              </w:rPr>
              <w:t>280</w:t>
            </w:r>
            <w:r w:rsidRPr="008C6365">
              <w:rPr>
                <w:rFonts w:ascii="仿宋" w:eastAsia="仿宋" w:hAnsi="仿宋" w:cs="Songti SC" w:hint="eastAsia"/>
                <w:color w:val="262626"/>
                <w:kern w:val="0"/>
                <w:sz w:val="26"/>
                <w:szCs w:val="26"/>
              </w:rPr>
              <w:t>万无劳动能力建档立卡贫困户户均年增收</w:t>
            </w:r>
            <w:r w:rsidRPr="008C6365">
              <w:rPr>
                <w:rFonts w:ascii="仿宋" w:eastAsia="仿宋" w:hAnsi="仿宋" w:cs="Times New Roman"/>
                <w:color w:val="262626"/>
                <w:kern w:val="0"/>
                <w:sz w:val="26"/>
                <w:szCs w:val="26"/>
              </w:rPr>
              <w:t>3000</w:t>
            </w:r>
            <w:r w:rsidRPr="008C6365">
              <w:rPr>
                <w:rFonts w:ascii="仿宋" w:eastAsia="仿宋" w:hAnsi="仿宋" w:cs="Songti SC" w:hint="eastAsia"/>
                <w:color w:val="262626"/>
                <w:kern w:val="0"/>
                <w:sz w:val="26"/>
                <w:szCs w:val="26"/>
              </w:rPr>
              <w:t>元以上。其他光照条件好的贫困地区可因地制宜推进实施。</w:t>
            </w:r>
          </w:p>
          <w:p w14:paraId="40B323E5"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（二）水库移民脱贫工程。</w:t>
            </w:r>
          </w:p>
          <w:p w14:paraId="3374CEDA"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lastRenderedPageBreak/>
              <w:t>完善地方水库移民扶持基金分配制度，在避险解困、产业发展、技能培训、教育卫生等方面向贫困水库移民倾斜，探索实施水库移民扶持基金对贫困水库移民发展产业的直接补助、贷款贴息、担保服务、小额贷款保证保险保费补助、资产收益扶贫等扶持政策。</w:t>
            </w:r>
          </w:p>
          <w:p w14:paraId="23303FB0"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（三）农村小水电扶贫工程。</w:t>
            </w:r>
          </w:p>
          <w:p w14:paraId="0D080926"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在总结试点经验基础上，全面实施农村小水电扶贫工程。建设农村小水电扶贫装机</w:t>
            </w:r>
            <w:r w:rsidRPr="008C6365">
              <w:rPr>
                <w:rFonts w:ascii="仿宋" w:eastAsia="仿宋" w:hAnsi="仿宋" w:cs="Times New Roman"/>
                <w:color w:val="262626"/>
                <w:kern w:val="0"/>
                <w:sz w:val="26"/>
                <w:szCs w:val="26"/>
              </w:rPr>
              <w:t>200</w:t>
            </w:r>
            <w:r w:rsidRPr="008C6365">
              <w:rPr>
                <w:rFonts w:ascii="仿宋" w:eastAsia="仿宋" w:hAnsi="仿宋" w:cs="Songti SC" w:hint="eastAsia"/>
                <w:color w:val="262626"/>
                <w:kern w:val="0"/>
                <w:sz w:val="26"/>
                <w:szCs w:val="26"/>
              </w:rPr>
              <w:t>万千瓦，让贫困地区</w:t>
            </w:r>
            <w:r w:rsidRPr="008C6365">
              <w:rPr>
                <w:rFonts w:ascii="仿宋" w:eastAsia="仿宋" w:hAnsi="仿宋" w:cs="Times New Roman"/>
                <w:color w:val="262626"/>
                <w:kern w:val="0"/>
                <w:sz w:val="26"/>
                <w:szCs w:val="26"/>
              </w:rPr>
              <w:t>1</w:t>
            </w:r>
            <w:r w:rsidRPr="008C6365">
              <w:rPr>
                <w:rFonts w:ascii="仿宋" w:eastAsia="仿宋" w:hAnsi="仿宋" w:cs="Songti SC" w:hint="eastAsia"/>
                <w:color w:val="262626"/>
                <w:kern w:val="0"/>
                <w:sz w:val="26"/>
                <w:szCs w:val="26"/>
              </w:rPr>
              <w:t>万个建档立卡贫困村的</w:t>
            </w:r>
            <w:r w:rsidRPr="008C6365">
              <w:rPr>
                <w:rFonts w:ascii="仿宋" w:eastAsia="仿宋" w:hAnsi="仿宋" w:cs="Times New Roman"/>
                <w:color w:val="262626"/>
                <w:kern w:val="0"/>
                <w:sz w:val="26"/>
                <w:szCs w:val="26"/>
              </w:rPr>
              <w:t>100</w:t>
            </w:r>
            <w:r w:rsidRPr="008C6365">
              <w:rPr>
                <w:rFonts w:ascii="仿宋" w:eastAsia="仿宋" w:hAnsi="仿宋" w:cs="Songti SC" w:hint="eastAsia"/>
                <w:color w:val="262626"/>
                <w:kern w:val="0"/>
                <w:sz w:val="26"/>
                <w:szCs w:val="26"/>
              </w:rPr>
              <w:t>万贫困农户每年稳定获得小水电开发收益，助力贫困户脱贫。</w:t>
            </w:r>
          </w:p>
        </w:tc>
      </w:tr>
    </w:tbl>
    <w:p w14:paraId="19BC2E5D" w14:textId="77777777" w:rsidR="00402D88" w:rsidRPr="008C6365" w:rsidRDefault="00402D88" w:rsidP="00F56DE7">
      <w:pPr>
        <w:widowControl/>
        <w:autoSpaceDE w:val="0"/>
        <w:autoSpaceDN w:val="0"/>
        <w:adjustRightInd w:val="0"/>
        <w:rPr>
          <w:rFonts w:ascii="仿宋" w:eastAsia="仿宋" w:hAnsi="仿宋" w:cs="Songti SC" w:hint="eastAsia"/>
          <w:color w:val="262626"/>
          <w:kern w:val="0"/>
          <w:sz w:val="32"/>
          <w:szCs w:val="32"/>
        </w:rPr>
      </w:pPr>
    </w:p>
    <w:p w14:paraId="634B737C"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第五节　科技扶贫</w:t>
      </w:r>
    </w:p>
    <w:p w14:paraId="609A43BF"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1925DF37"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F56DE7">
        <w:rPr>
          <w:rFonts w:ascii="楷体" w:eastAsia="楷体" w:hAnsi="楷体" w:cs="Times"/>
          <w:color w:val="262626"/>
          <w:kern w:val="0"/>
          <w:sz w:val="32"/>
          <w:szCs w:val="32"/>
        </w:rPr>
        <w:t>促进科技成果向贫困地区转移转化。</w:t>
      </w:r>
      <w:r w:rsidRPr="008C6365">
        <w:rPr>
          <w:rFonts w:ascii="仿宋" w:eastAsia="仿宋" w:hAnsi="仿宋" w:cs="Songti SC" w:hint="eastAsia"/>
          <w:color w:val="262626"/>
          <w:kern w:val="0"/>
          <w:sz w:val="32"/>
          <w:szCs w:val="32"/>
        </w:rPr>
        <w:t>组织高等学校、科研院所、企业等开展技术攻关，解决贫困地区产业发展和生态建设关键技术问题。围绕全产业链技术需求，加大贫困地区新品种、新技术、新成果的开发、引进、集成、试验、示范力度，鼓励贫困县建设科技成果转化示范基地，围绕支柱产业转化推广</w:t>
      </w:r>
      <w:r w:rsidRPr="008C6365">
        <w:rPr>
          <w:rFonts w:ascii="仿宋" w:eastAsia="仿宋" w:hAnsi="仿宋" w:cs="Songti SC"/>
          <w:color w:val="262626"/>
          <w:kern w:val="0"/>
          <w:sz w:val="32"/>
          <w:szCs w:val="32"/>
        </w:rPr>
        <w:t>5</w:t>
      </w:r>
      <w:r w:rsidRPr="008C6365">
        <w:rPr>
          <w:rFonts w:ascii="仿宋" w:eastAsia="仿宋" w:hAnsi="仿宋" w:cs="Songti SC" w:hint="eastAsia"/>
          <w:color w:val="262626"/>
          <w:kern w:val="0"/>
          <w:sz w:val="32"/>
          <w:szCs w:val="32"/>
        </w:rPr>
        <w:t>万项以上先进适用技术成果。</w:t>
      </w:r>
    </w:p>
    <w:p w14:paraId="5CF0F8E0"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F56DE7">
        <w:rPr>
          <w:rFonts w:ascii="楷体" w:eastAsia="楷体" w:hAnsi="楷体" w:cs="Times"/>
          <w:color w:val="262626"/>
          <w:kern w:val="0"/>
          <w:sz w:val="32"/>
          <w:szCs w:val="32"/>
        </w:rPr>
        <w:t>提高贫困人口创新创业能力。</w:t>
      </w:r>
      <w:r w:rsidRPr="008C6365">
        <w:rPr>
          <w:rFonts w:ascii="仿宋" w:eastAsia="仿宋" w:hAnsi="仿宋" w:cs="Songti SC" w:hint="eastAsia"/>
          <w:color w:val="262626"/>
          <w:kern w:val="0"/>
          <w:sz w:val="32"/>
          <w:szCs w:val="32"/>
        </w:rPr>
        <w:t>深入推行科技特派员制度，基本实现特派员对贫困村科技服务和创业带动全覆盖。鼓励和支持高等院校、科研院所发挥科技优势，为贫困地区培养科技致富带头人。大力实施边远贫困地区、边疆民族地区和革命老区人才支持计划科技人员专项计划，引导支持科技人</w:t>
      </w:r>
      <w:r w:rsidRPr="008C6365">
        <w:rPr>
          <w:rFonts w:ascii="仿宋" w:eastAsia="仿宋" w:hAnsi="仿宋" w:cs="Songti SC" w:hint="eastAsia"/>
          <w:color w:val="262626"/>
          <w:kern w:val="0"/>
          <w:sz w:val="32"/>
          <w:szCs w:val="32"/>
        </w:rPr>
        <w:lastRenderedPageBreak/>
        <w:t>员与贫困户结成利益共同体，创办、领办、协办企业和农民专业合作社，带动贫困人口脱贫。加强乡村科普工作，为贫困群众提供线上线下、点对点、面对面的培训。</w:t>
      </w:r>
    </w:p>
    <w:p w14:paraId="2388968C"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加强贫困地区创新平台载体建设。</w:t>
      </w:r>
      <w:r w:rsidRPr="008C6365">
        <w:rPr>
          <w:rFonts w:ascii="仿宋" w:eastAsia="仿宋" w:hAnsi="仿宋" w:cs="Songti SC" w:hint="eastAsia"/>
          <w:color w:val="262626"/>
          <w:kern w:val="0"/>
          <w:sz w:val="32"/>
          <w:szCs w:val="32"/>
        </w:rPr>
        <w:t>支持贫困地区建设一批“星创天地”、科技园区等科技创新载体。充分发挥各类科技园区在扶贫开发中的技术集中、要素聚集、应用示范、辐射带动作用，通过“科技园区</w:t>
      </w:r>
      <w:r w:rsidRPr="008C6365">
        <w:rPr>
          <w:rFonts w:ascii="仿宋" w:eastAsia="仿宋" w:hAnsi="仿宋" w:cs="Songti SC"/>
          <w:color w:val="262626"/>
          <w:kern w:val="0"/>
          <w:sz w:val="32"/>
          <w:szCs w:val="32"/>
        </w:rPr>
        <w:t>+</w:t>
      </w:r>
      <w:r w:rsidRPr="008C6365">
        <w:rPr>
          <w:rFonts w:ascii="仿宋" w:eastAsia="仿宋" w:hAnsi="仿宋" w:cs="Songti SC" w:hint="eastAsia"/>
          <w:color w:val="262626"/>
          <w:kern w:val="0"/>
          <w:sz w:val="32"/>
          <w:szCs w:val="32"/>
        </w:rPr>
        <w:t>贫困村</w:t>
      </w:r>
      <w:r w:rsidRPr="008C6365">
        <w:rPr>
          <w:rFonts w:ascii="仿宋" w:eastAsia="仿宋" w:hAnsi="仿宋" w:cs="Songti SC"/>
          <w:color w:val="262626"/>
          <w:kern w:val="0"/>
          <w:sz w:val="32"/>
          <w:szCs w:val="32"/>
        </w:rPr>
        <w:t>+</w:t>
      </w:r>
      <w:r w:rsidRPr="008C6365">
        <w:rPr>
          <w:rFonts w:ascii="仿宋" w:eastAsia="仿宋" w:hAnsi="仿宋" w:cs="Songti SC" w:hint="eastAsia"/>
          <w:color w:val="262626"/>
          <w:kern w:val="0"/>
          <w:sz w:val="32"/>
          <w:szCs w:val="32"/>
        </w:rPr>
        <w:t>贫困户”的方式带动贫困人口脱贫。推动高等学校新农村发展研究院在贫困地区建设一批农村科技服务基地。实施科技助力精准扶贫工程，在贫困地区支持建设</w:t>
      </w:r>
      <w:r w:rsidRPr="008C6365">
        <w:rPr>
          <w:rFonts w:ascii="仿宋" w:eastAsia="仿宋" w:hAnsi="仿宋" w:cs="Songti SC"/>
          <w:color w:val="262626"/>
          <w:kern w:val="0"/>
          <w:sz w:val="32"/>
          <w:szCs w:val="32"/>
        </w:rPr>
        <w:t>1000</w:t>
      </w:r>
      <w:r w:rsidRPr="008C6365">
        <w:rPr>
          <w:rFonts w:ascii="仿宋" w:eastAsia="仿宋" w:hAnsi="仿宋" w:cs="Songti SC" w:hint="eastAsia"/>
          <w:color w:val="262626"/>
          <w:kern w:val="0"/>
          <w:sz w:val="32"/>
          <w:szCs w:val="32"/>
        </w:rPr>
        <w:t>个以上农技协联合会（联合体）和</w:t>
      </w:r>
      <w:r w:rsidRPr="008C6365">
        <w:rPr>
          <w:rFonts w:ascii="仿宋" w:eastAsia="仿宋" w:hAnsi="仿宋" w:cs="Songti SC"/>
          <w:color w:val="262626"/>
          <w:kern w:val="0"/>
          <w:sz w:val="32"/>
          <w:szCs w:val="32"/>
        </w:rPr>
        <w:t>10000</w:t>
      </w:r>
      <w:r w:rsidRPr="008C6365">
        <w:rPr>
          <w:rFonts w:ascii="仿宋" w:eastAsia="仿宋" w:hAnsi="仿宋" w:cs="Songti SC" w:hint="eastAsia"/>
          <w:color w:val="262626"/>
          <w:kern w:val="0"/>
          <w:sz w:val="32"/>
          <w:szCs w:val="32"/>
        </w:rPr>
        <w:t>个以上农村专业技术协会。</w:t>
      </w:r>
    </w:p>
    <w:p w14:paraId="4A044549"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20E2E5DA" w14:textId="77777777" w:rsidR="00402D88" w:rsidRPr="008C6365" w:rsidRDefault="00402D88" w:rsidP="0023721F">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第三章　转移就业脱贫</w:t>
      </w:r>
    </w:p>
    <w:p w14:paraId="3B9897FD"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680B9CCD" w14:textId="77777777" w:rsidR="00402D88" w:rsidRPr="008C6365" w:rsidRDefault="00402D88" w:rsidP="0023721F">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加强贫困人口职业技能培训和就业服务，保障转移就业贫困人口合法权益，开展劳务协作，推进就地就近转移就业，促进已就业贫困人口稳定就业和有序实现市民化、有劳动能力和就业意愿未就业贫困人口实现转移就业。</w:t>
      </w:r>
    </w:p>
    <w:p w14:paraId="208B40C9"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19413078"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第一节　大力开展职业培训</w:t>
      </w:r>
    </w:p>
    <w:p w14:paraId="74ED3013"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4A5A49DB"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lastRenderedPageBreak/>
        <w:t>完善劳动者终身职业技能培训制度。</w:t>
      </w:r>
      <w:r w:rsidRPr="008C6365">
        <w:rPr>
          <w:rFonts w:ascii="仿宋" w:eastAsia="仿宋" w:hAnsi="仿宋" w:cs="Songti SC" w:hint="eastAsia"/>
          <w:color w:val="262626"/>
          <w:kern w:val="0"/>
          <w:sz w:val="32"/>
          <w:szCs w:val="32"/>
        </w:rPr>
        <w:t>针对贫困家庭中有转移就业愿望劳动力、已转移就业劳动力、新成长劳动力的特点和就业需求，开展差异化技能培训。整合各部门各行业培训资源，创新培训方式，以政府购买服务形式，通过农林技术培训、订单培训、定岗培训、定向培训、“互联网</w:t>
      </w:r>
      <w:r w:rsidRPr="008C6365">
        <w:rPr>
          <w:rFonts w:ascii="仿宋" w:eastAsia="仿宋" w:hAnsi="仿宋" w:cs="Songti SC"/>
          <w:color w:val="262626"/>
          <w:kern w:val="0"/>
          <w:sz w:val="32"/>
          <w:szCs w:val="32"/>
        </w:rPr>
        <w:t>+</w:t>
      </w:r>
      <w:r w:rsidRPr="008C6365">
        <w:rPr>
          <w:rFonts w:ascii="仿宋" w:eastAsia="仿宋" w:hAnsi="仿宋" w:cs="Songti SC" w:hint="eastAsia"/>
          <w:color w:val="262626"/>
          <w:kern w:val="0"/>
          <w:sz w:val="32"/>
          <w:szCs w:val="32"/>
        </w:rPr>
        <w:t>培训”等方式开展就业技能培训、岗位技能提升培训和创业培训。加强对贫困家庭妇女的职业技能培训和就业指导服务。支持公共实训基地建设。</w:t>
      </w:r>
    </w:p>
    <w:p w14:paraId="04D02144"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提高贫困家庭农民工职业技能培训精准度。</w:t>
      </w:r>
      <w:r w:rsidRPr="008C6365">
        <w:rPr>
          <w:rFonts w:ascii="仿宋" w:eastAsia="仿宋" w:hAnsi="仿宋" w:cs="Songti SC" w:hint="eastAsia"/>
          <w:color w:val="262626"/>
          <w:kern w:val="0"/>
          <w:sz w:val="32"/>
          <w:szCs w:val="32"/>
        </w:rPr>
        <w:t>深入推进农民工职业技能提升计划，加强对已外出务工贫困人口的岗位培训。继续开展贫困家庭子女、未升学初高中毕业生（俗称“两后生”）、农民工免费职业培训等专项行动，提高培训的针对性和有效性。实施农民工等人员返乡创业培训五年行动计划（</w:t>
      </w:r>
      <w:r w:rsidRPr="008C6365">
        <w:rPr>
          <w:rFonts w:ascii="仿宋" w:eastAsia="仿宋" w:hAnsi="仿宋" w:cs="Songti SC"/>
          <w:color w:val="262626"/>
          <w:kern w:val="0"/>
          <w:sz w:val="32"/>
          <w:szCs w:val="32"/>
        </w:rPr>
        <w:t>2016</w:t>
      </w:r>
      <w:r w:rsidRPr="008C6365">
        <w:rPr>
          <w:rFonts w:ascii="仿宋" w:eastAsia="仿宋" w:hAnsi="仿宋" w:cs="Songti SC" w:hint="eastAsia"/>
          <w:color w:val="262626"/>
          <w:kern w:val="0"/>
          <w:sz w:val="32"/>
          <w:szCs w:val="32"/>
        </w:rPr>
        <w:t>—</w:t>
      </w:r>
      <w:r w:rsidRPr="008C6365">
        <w:rPr>
          <w:rFonts w:ascii="仿宋" w:eastAsia="仿宋" w:hAnsi="仿宋" w:cs="Songti SC"/>
          <w:color w:val="262626"/>
          <w:kern w:val="0"/>
          <w:sz w:val="32"/>
          <w:szCs w:val="32"/>
        </w:rPr>
        <w:t>2020</w:t>
      </w:r>
      <w:r w:rsidRPr="008C6365">
        <w:rPr>
          <w:rFonts w:ascii="仿宋" w:eastAsia="仿宋" w:hAnsi="仿宋" w:cs="Songti SC" w:hint="eastAsia"/>
          <w:color w:val="262626"/>
          <w:kern w:val="0"/>
          <w:sz w:val="32"/>
          <w:szCs w:val="32"/>
        </w:rPr>
        <w:t>年）、残疾人职业技能提升计划。</w:t>
      </w:r>
    </w:p>
    <w:p w14:paraId="3F98E4DA"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67904D0B"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第二节　促进稳定就业和转移就业</w:t>
      </w:r>
    </w:p>
    <w:p w14:paraId="25E894A3"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669AEB6F"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加强对转移就业贫困人口的公共服务。</w:t>
      </w:r>
      <w:r w:rsidRPr="008C6365">
        <w:rPr>
          <w:rFonts w:ascii="仿宋" w:eastAsia="仿宋" w:hAnsi="仿宋" w:cs="Songti SC" w:hint="eastAsia"/>
          <w:color w:val="262626"/>
          <w:kern w:val="0"/>
          <w:sz w:val="32"/>
          <w:szCs w:val="32"/>
        </w:rPr>
        <w:t>输入地政府对已稳定就业的贫困人口予以政策支持，将符合条件的转移人口纳入当地住房保障范围，完善随迁子女在当地接受义务教育和参加中高考政策，保障其本人及随迁家属平等享受城镇基</w:t>
      </w:r>
      <w:r w:rsidRPr="008C6365">
        <w:rPr>
          <w:rFonts w:ascii="仿宋" w:eastAsia="仿宋" w:hAnsi="仿宋" w:cs="Songti SC" w:hint="eastAsia"/>
          <w:color w:val="262626"/>
          <w:kern w:val="0"/>
          <w:sz w:val="32"/>
          <w:szCs w:val="32"/>
        </w:rPr>
        <w:lastRenderedPageBreak/>
        <w:t>本公共服务。支持输入地政府吸纳贫困人口转移就业和落户。为外出务工的贫困人口提供法律援助。</w:t>
      </w:r>
    </w:p>
    <w:p w14:paraId="6046E055"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开展地区间劳务协作。</w:t>
      </w:r>
      <w:r w:rsidRPr="008C6365">
        <w:rPr>
          <w:rFonts w:ascii="仿宋" w:eastAsia="仿宋" w:hAnsi="仿宋" w:cs="Songti SC" w:hint="eastAsia"/>
          <w:color w:val="262626"/>
          <w:kern w:val="0"/>
          <w:sz w:val="32"/>
          <w:szCs w:val="32"/>
        </w:rPr>
        <w:t>建立健全劳务协作信息共享机制。输出地政府与输入地政府要加强劳务信息共享和劳务协作对接工作，全面落实转移就业相关政策措施。输出地政府要摸清摸准贫困家庭劳动力状况和外出务工意愿，输入地政府要协调提供就业信息和岗位，采取多种方式协助做好就业安置工作。对到东部地区或省内经济发达地区接受职业教育和技能培训的贫困家庭“两后生”，培训地政府要帮助有意愿的毕业生在当地就业。建立健全转移就业工作考核机制。输出地政府和输入地政府要加强对务工人员的禁毒法制教育。</w:t>
      </w:r>
    </w:p>
    <w:p w14:paraId="1A190302"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推进就地就近转移就业。</w:t>
      </w:r>
      <w:r w:rsidRPr="008C6365">
        <w:rPr>
          <w:rFonts w:ascii="仿宋" w:eastAsia="仿宋" w:hAnsi="仿宋" w:cs="Songti SC" w:hint="eastAsia"/>
          <w:color w:val="262626"/>
          <w:kern w:val="0"/>
          <w:sz w:val="32"/>
          <w:szCs w:val="32"/>
        </w:rPr>
        <w:t>建立定向培训就业机制，积极开展校企合作和订单培训。将贫困人口转移就业与产业聚集园区建设、城镇化建设相结合，鼓励引导企业向贫困人口提供就业岗位。财政资金支持的企业或园区，应优先安排贫困人口就业，资金应与安置贫困人口就业任务相挂钩。支持贫困户自主创业，鼓励发展居家就业等新业态，促进就地就近就业。</w:t>
      </w:r>
    </w:p>
    <w:p w14:paraId="11F7F16A" w14:textId="77777777" w:rsidR="00402D88" w:rsidRPr="008C6365" w:rsidRDefault="00402D88" w:rsidP="00402D88">
      <w:pPr>
        <w:widowControl/>
        <w:autoSpaceDE w:val="0"/>
        <w:autoSpaceDN w:val="0"/>
        <w:adjustRightInd w:val="0"/>
        <w:jc w:val="left"/>
        <w:rPr>
          <w:rFonts w:ascii="仿宋" w:eastAsia="仿宋" w:hAnsi="仿宋" w:cs="Songti SC" w:hint="eastAsia"/>
          <w:color w:val="262626"/>
          <w:kern w:val="0"/>
          <w:sz w:val="32"/>
          <w:szCs w:val="32"/>
        </w:rPr>
      </w:pPr>
    </w:p>
    <w:tbl>
      <w:tblPr>
        <w:tblW w:w="5000" w:type="pct"/>
        <w:jc w:val="center"/>
        <w:tblBorders>
          <w:top w:val="nil"/>
          <w:left w:val="nil"/>
          <w:right w:val="nil"/>
        </w:tblBorders>
        <w:tblLayout w:type="fixed"/>
        <w:tblCellMar>
          <w:left w:w="0" w:type="dxa"/>
          <w:right w:w="0" w:type="dxa"/>
        </w:tblCellMar>
        <w:tblLook w:val="0000" w:firstRow="0" w:lastRow="0" w:firstColumn="0" w:lastColumn="0" w:noHBand="0" w:noVBand="0"/>
      </w:tblPr>
      <w:tblGrid>
        <w:gridCol w:w="8280"/>
      </w:tblGrid>
      <w:tr w:rsidR="00402D88" w:rsidRPr="008C6365" w14:paraId="2C03BB6F" w14:textId="77777777" w:rsidTr="00402D88">
        <w:trPr>
          <w:jc w:val="center"/>
        </w:trPr>
        <w:tc>
          <w:tcPr>
            <w:tcW w:w="11362"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6FF52E72" w14:textId="77777777" w:rsidR="00402D88" w:rsidRPr="008C6365" w:rsidRDefault="00402D88" w:rsidP="0023721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专栏</w:t>
            </w:r>
            <w:r w:rsidRPr="008C6365">
              <w:rPr>
                <w:rFonts w:ascii="仿宋" w:eastAsia="仿宋" w:hAnsi="仿宋" w:cs="Times New Roman"/>
                <w:b/>
                <w:bCs/>
                <w:color w:val="262626"/>
                <w:kern w:val="0"/>
                <w:sz w:val="26"/>
                <w:szCs w:val="26"/>
              </w:rPr>
              <w:t>6</w:t>
            </w:r>
            <w:r w:rsidRPr="008C6365">
              <w:rPr>
                <w:rFonts w:ascii="仿宋" w:eastAsia="仿宋" w:hAnsi="仿宋" w:cs="Songti SC" w:hint="eastAsia"/>
                <w:b/>
                <w:bCs/>
                <w:color w:val="262626"/>
                <w:kern w:val="0"/>
                <w:sz w:val="26"/>
                <w:szCs w:val="26"/>
              </w:rPr>
              <w:t xml:space="preserve">　就业扶贫行动</w:t>
            </w:r>
          </w:p>
        </w:tc>
      </w:tr>
      <w:tr w:rsidR="00402D88" w:rsidRPr="008C6365" w14:paraId="5C6DBACB" w14:textId="77777777" w:rsidTr="00402D88">
        <w:trPr>
          <w:jc w:val="center"/>
        </w:trPr>
        <w:tc>
          <w:tcPr>
            <w:tcW w:w="11362" w:type="dxa"/>
            <w:tcBorders>
              <w:top w:val="nil"/>
              <w:left w:val="single" w:sz="8" w:space="0" w:color="000000"/>
              <w:bottom w:val="single" w:sz="8" w:space="0" w:color="000000"/>
              <w:right w:val="single" w:sz="8" w:space="0" w:color="000000"/>
            </w:tcBorders>
            <w:tcMar>
              <w:top w:w="144" w:type="nil"/>
              <w:right w:w="144" w:type="nil"/>
            </w:tcMar>
          </w:tcPr>
          <w:p w14:paraId="263A5A15"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（一）劳务协作对接行动。</w:t>
            </w:r>
          </w:p>
          <w:p w14:paraId="279E996B"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lastRenderedPageBreak/>
              <w:t>依托东西部扶贫协作机制和对口支援工作机制，开展省际劳务协作，同时积极推动省内经济发达地区和贫困县开展劳务协作。围绕实现精准对接、促进稳定就业的目标，通过开发岗位、劳务协作、技能培训等措施，带动一批未就业贫困劳动力转移就业，帮助一批已就业贫困劳动力稳定就业，帮助一批贫困家庭未升学初高中毕业生就读技工院校毕业后实现技能就业。</w:t>
            </w:r>
          </w:p>
          <w:p w14:paraId="0A7063C8"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（二）重点群体免费职业培训行动。</w:t>
            </w:r>
          </w:p>
          <w:p w14:paraId="14B0B531"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组织开展贫困家庭子女、未升学初高中毕业生等免费职业培训。到</w:t>
            </w:r>
            <w:r w:rsidRPr="008C6365">
              <w:rPr>
                <w:rFonts w:ascii="仿宋" w:eastAsia="仿宋" w:hAnsi="仿宋" w:cs="Times New Roman"/>
                <w:color w:val="262626"/>
                <w:kern w:val="0"/>
                <w:sz w:val="26"/>
                <w:szCs w:val="26"/>
              </w:rPr>
              <w:t>2020</w:t>
            </w:r>
            <w:r w:rsidRPr="008C6365">
              <w:rPr>
                <w:rFonts w:ascii="仿宋" w:eastAsia="仿宋" w:hAnsi="仿宋" w:cs="Songti SC" w:hint="eastAsia"/>
                <w:color w:val="262626"/>
                <w:kern w:val="0"/>
                <w:sz w:val="26"/>
                <w:szCs w:val="26"/>
              </w:rPr>
              <w:t>年，力争使新进入人力资源市场的贫困家庭劳动力都有机会接受</w:t>
            </w:r>
            <w:r w:rsidRPr="008C6365">
              <w:rPr>
                <w:rFonts w:ascii="仿宋" w:eastAsia="仿宋" w:hAnsi="仿宋" w:cs="Times New Roman"/>
                <w:color w:val="262626"/>
                <w:kern w:val="0"/>
                <w:sz w:val="26"/>
                <w:szCs w:val="26"/>
              </w:rPr>
              <w:t>1</w:t>
            </w:r>
            <w:r w:rsidRPr="008C6365">
              <w:rPr>
                <w:rFonts w:ascii="仿宋" w:eastAsia="仿宋" w:hAnsi="仿宋" w:cs="Songti SC" w:hint="eastAsia"/>
                <w:color w:val="262626"/>
                <w:kern w:val="0"/>
                <w:sz w:val="26"/>
                <w:szCs w:val="26"/>
              </w:rPr>
              <w:t>次就业技能培训；使具备一定创业条件或已创业的贫困家庭劳动力都有机会接受</w:t>
            </w:r>
            <w:r w:rsidRPr="008C6365">
              <w:rPr>
                <w:rFonts w:ascii="仿宋" w:eastAsia="仿宋" w:hAnsi="仿宋" w:cs="Times New Roman"/>
                <w:color w:val="262626"/>
                <w:kern w:val="0"/>
                <w:sz w:val="26"/>
                <w:szCs w:val="26"/>
              </w:rPr>
              <w:t>1</w:t>
            </w:r>
            <w:r w:rsidRPr="008C6365">
              <w:rPr>
                <w:rFonts w:ascii="仿宋" w:eastAsia="仿宋" w:hAnsi="仿宋" w:cs="Songti SC" w:hint="eastAsia"/>
                <w:color w:val="262626"/>
                <w:kern w:val="0"/>
                <w:sz w:val="26"/>
                <w:szCs w:val="26"/>
              </w:rPr>
              <w:t>次创业培训。</w:t>
            </w:r>
          </w:p>
          <w:p w14:paraId="5A23E1DB"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（三）春潮行动。</w:t>
            </w:r>
          </w:p>
          <w:p w14:paraId="2D9C6C38"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到</w:t>
            </w:r>
            <w:r w:rsidRPr="008C6365">
              <w:rPr>
                <w:rFonts w:ascii="仿宋" w:eastAsia="仿宋" w:hAnsi="仿宋" w:cs="Times New Roman"/>
                <w:color w:val="262626"/>
                <w:kern w:val="0"/>
                <w:sz w:val="26"/>
                <w:szCs w:val="26"/>
              </w:rPr>
              <w:t>2020</w:t>
            </w:r>
            <w:r w:rsidRPr="008C6365">
              <w:rPr>
                <w:rFonts w:ascii="仿宋" w:eastAsia="仿宋" w:hAnsi="仿宋" w:cs="Songti SC" w:hint="eastAsia"/>
                <w:color w:val="262626"/>
                <w:kern w:val="0"/>
                <w:sz w:val="26"/>
                <w:szCs w:val="26"/>
              </w:rPr>
              <w:t>年，力争使各类农村转移就业劳动者都有机会接受</w:t>
            </w:r>
            <w:r w:rsidRPr="008C6365">
              <w:rPr>
                <w:rFonts w:ascii="仿宋" w:eastAsia="仿宋" w:hAnsi="仿宋" w:cs="Times New Roman"/>
                <w:color w:val="262626"/>
                <w:kern w:val="0"/>
                <w:sz w:val="26"/>
                <w:szCs w:val="26"/>
              </w:rPr>
              <w:t>1</w:t>
            </w:r>
            <w:r w:rsidRPr="008C6365">
              <w:rPr>
                <w:rFonts w:ascii="仿宋" w:eastAsia="仿宋" w:hAnsi="仿宋" w:cs="Songti SC" w:hint="eastAsia"/>
                <w:color w:val="262626"/>
                <w:kern w:val="0"/>
                <w:sz w:val="26"/>
                <w:szCs w:val="26"/>
              </w:rPr>
              <w:t>次相应的职业培训，平均每年培训</w:t>
            </w:r>
            <w:r w:rsidRPr="008C6365">
              <w:rPr>
                <w:rFonts w:ascii="仿宋" w:eastAsia="仿宋" w:hAnsi="仿宋" w:cs="Times New Roman"/>
                <w:color w:val="262626"/>
                <w:kern w:val="0"/>
                <w:sz w:val="26"/>
                <w:szCs w:val="26"/>
              </w:rPr>
              <w:t>800</w:t>
            </w:r>
            <w:r w:rsidRPr="008C6365">
              <w:rPr>
                <w:rFonts w:ascii="仿宋" w:eastAsia="仿宋" w:hAnsi="仿宋" w:cs="Songti SC" w:hint="eastAsia"/>
                <w:color w:val="262626"/>
                <w:kern w:val="0"/>
                <w:sz w:val="26"/>
                <w:szCs w:val="26"/>
              </w:rPr>
              <w:t>万人左右，优先保障有劳动能力的建档立卡贫困人口培训。</w:t>
            </w:r>
          </w:p>
          <w:p w14:paraId="64F07C21"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（四）促进建档立卡贫困劳动者就业。</w:t>
            </w:r>
          </w:p>
          <w:p w14:paraId="78D6EB61"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根据建档立卡贫困劳动者就业情况，分类施策、精准服务。对已就业的，通过跟踪服务、落实扶持政策，促进其稳定就业。对未就业的，通过健全劳务协作机制、开发就业岗位、强化就业服务和技能培训，促进劳务输出和就地就近就业。</w:t>
            </w:r>
          </w:p>
          <w:p w14:paraId="6810EFEE"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（五）返乡农民工创业培训行动。</w:t>
            </w:r>
          </w:p>
          <w:p w14:paraId="6CD17BDD"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lastRenderedPageBreak/>
              <w:t>实施农民工等人员返乡创业培训五年行动计划（</w:t>
            </w:r>
            <w:r w:rsidRPr="008C6365">
              <w:rPr>
                <w:rFonts w:ascii="仿宋" w:eastAsia="仿宋" w:hAnsi="仿宋" w:cs="Times New Roman"/>
                <w:color w:val="262626"/>
                <w:kern w:val="0"/>
                <w:sz w:val="26"/>
                <w:szCs w:val="26"/>
              </w:rPr>
              <w:t>2016</w:t>
            </w:r>
            <w:r w:rsidRPr="008C6365">
              <w:rPr>
                <w:rFonts w:ascii="仿宋" w:eastAsia="仿宋" w:hAnsi="仿宋" w:cs="Songti SC" w:hint="eastAsia"/>
                <w:color w:val="262626"/>
                <w:kern w:val="0"/>
                <w:sz w:val="26"/>
                <w:szCs w:val="26"/>
              </w:rPr>
              <w:t>—</w:t>
            </w:r>
            <w:r w:rsidRPr="008C6365">
              <w:rPr>
                <w:rFonts w:ascii="仿宋" w:eastAsia="仿宋" w:hAnsi="仿宋" w:cs="Times New Roman"/>
                <w:color w:val="262626"/>
                <w:kern w:val="0"/>
                <w:sz w:val="26"/>
                <w:szCs w:val="26"/>
              </w:rPr>
              <w:t>2020</w:t>
            </w:r>
            <w:r w:rsidRPr="008C6365">
              <w:rPr>
                <w:rFonts w:ascii="仿宋" w:eastAsia="仿宋" w:hAnsi="仿宋" w:cs="Songti SC" w:hint="eastAsia"/>
                <w:color w:val="262626"/>
                <w:kern w:val="0"/>
                <w:sz w:val="26"/>
                <w:szCs w:val="26"/>
              </w:rPr>
              <w:t>年），推进建档立卡贫困人口等人员返乡创业培训工作。到</w:t>
            </w:r>
            <w:r w:rsidRPr="008C6365">
              <w:rPr>
                <w:rFonts w:ascii="仿宋" w:eastAsia="仿宋" w:hAnsi="仿宋" w:cs="Times New Roman"/>
                <w:color w:val="262626"/>
                <w:kern w:val="0"/>
                <w:sz w:val="26"/>
                <w:szCs w:val="26"/>
              </w:rPr>
              <w:t>2020</w:t>
            </w:r>
            <w:r w:rsidRPr="008C6365">
              <w:rPr>
                <w:rFonts w:ascii="仿宋" w:eastAsia="仿宋" w:hAnsi="仿宋" w:cs="Songti SC" w:hint="eastAsia"/>
                <w:color w:val="262626"/>
                <w:kern w:val="0"/>
                <w:sz w:val="26"/>
                <w:szCs w:val="26"/>
              </w:rPr>
              <w:t>年，力争使有创业要求和培训愿望、具备一定创业条件或已创业的贫困家庭农民工等人员，都能得到</w:t>
            </w:r>
            <w:r w:rsidRPr="008C6365">
              <w:rPr>
                <w:rFonts w:ascii="仿宋" w:eastAsia="仿宋" w:hAnsi="仿宋" w:cs="Times New Roman"/>
                <w:color w:val="262626"/>
                <w:kern w:val="0"/>
                <w:sz w:val="26"/>
                <w:szCs w:val="26"/>
              </w:rPr>
              <w:t>1</w:t>
            </w:r>
            <w:r w:rsidRPr="008C6365">
              <w:rPr>
                <w:rFonts w:ascii="仿宋" w:eastAsia="仿宋" w:hAnsi="仿宋" w:cs="Songti SC" w:hint="eastAsia"/>
                <w:color w:val="262626"/>
                <w:kern w:val="0"/>
                <w:sz w:val="26"/>
                <w:szCs w:val="26"/>
              </w:rPr>
              <w:t>次创业培训。</w:t>
            </w:r>
          </w:p>
          <w:p w14:paraId="3B89B789"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（六）技能脱贫千校行动。</w:t>
            </w:r>
          </w:p>
          <w:p w14:paraId="2D52CC20"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在全国组织千所省级重点以上的技工院校开展技能脱贫千校行动，使每个有就读技工院校意愿的贫困家庭应、往届“两后生”都能免费接受技工教育，使每个有劳动能力且有参加职业培训意愿的贫困家庭劳动力每年都能到技工院校接受至少</w:t>
            </w:r>
            <w:r w:rsidRPr="008C6365">
              <w:rPr>
                <w:rFonts w:ascii="仿宋" w:eastAsia="仿宋" w:hAnsi="仿宋" w:cs="Times New Roman"/>
                <w:color w:val="262626"/>
                <w:kern w:val="0"/>
                <w:sz w:val="26"/>
                <w:szCs w:val="26"/>
              </w:rPr>
              <w:t>1</w:t>
            </w:r>
            <w:r w:rsidRPr="008C6365">
              <w:rPr>
                <w:rFonts w:ascii="仿宋" w:eastAsia="仿宋" w:hAnsi="仿宋" w:cs="Songti SC" w:hint="eastAsia"/>
                <w:color w:val="262626"/>
                <w:kern w:val="0"/>
                <w:sz w:val="26"/>
                <w:szCs w:val="26"/>
              </w:rPr>
              <w:t>次免费职业培训，对接受技工教育和职业培训的贫困家庭学生（学员）推荐就业。加大政策支持，对接受技工教育的，落实助学金、免学费和对家庭给予补助的政策，制定并落实减免学生杂费、书本费和给予生活费补助的政策；对接受职业培训的，按规定落实职业培训、职业技能鉴定补贴政策。</w:t>
            </w:r>
          </w:p>
        </w:tc>
      </w:tr>
    </w:tbl>
    <w:p w14:paraId="44247E0A" w14:textId="77777777" w:rsidR="00402D88" w:rsidRPr="008C6365" w:rsidRDefault="00402D88" w:rsidP="0023721F">
      <w:pPr>
        <w:widowControl/>
        <w:autoSpaceDE w:val="0"/>
        <w:autoSpaceDN w:val="0"/>
        <w:adjustRightInd w:val="0"/>
        <w:rPr>
          <w:rFonts w:ascii="仿宋" w:eastAsia="仿宋" w:hAnsi="仿宋" w:cs="Songti SC" w:hint="eastAsia"/>
          <w:color w:val="262626"/>
          <w:kern w:val="0"/>
          <w:sz w:val="32"/>
          <w:szCs w:val="32"/>
        </w:rPr>
      </w:pPr>
    </w:p>
    <w:p w14:paraId="470418E1" w14:textId="77777777" w:rsidR="00402D88" w:rsidRPr="008C6365" w:rsidRDefault="00402D88" w:rsidP="0023721F">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第四章　易地搬迁脱贫</w:t>
      </w:r>
    </w:p>
    <w:p w14:paraId="033B4203"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13603181" w14:textId="77777777" w:rsidR="00402D88" w:rsidRPr="008C6365" w:rsidRDefault="00402D88" w:rsidP="0023721F">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组织实施好易地扶贫搬迁工程，确保搬迁群众住房安全得到保障，饮水安全、出行、用电等基本生活条件得到明显改善，享有</w:t>
      </w:r>
      <w:proofErr w:type="gramStart"/>
      <w:r w:rsidRPr="008C6365">
        <w:rPr>
          <w:rFonts w:ascii="仿宋" w:eastAsia="仿宋" w:hAnsi="仿宋" w:cs="Songti SC" w:hint="eastAsia"/>
          <w:color w:val="262626"/>
          <w:kern w:val="0"/>
          <w:sz w:val="32"/>
          <w:szCs w:val="32"/>
        </w:rPr>
        <w:t>便利可</w:t>
      </w:r>
      <w:proofErr w:type="gramEnd"/>
      <w:r w:rsidRPr="008C6365">
        <w:rPr>
          <w:rFonts w:ascii="仿宋" w:eastAsia="仿宋" w:hAnsi="仿宋" w:cs="Songti SC" w:hint="eastAsia"/>
          <w:color w:val="262626"/>
          <w:kern w:val="0"/>
          <w:sz w:val="32"/>
          <w:szCs w:val="32"/>
        </w:rPr>
        <w:t>及的教育、医疗等基本公共服务，迁出区生态环境得到有效治理，确保有劳动能力的贫困家庭后续发展有门路、转移就业有渠道、收入水平不断提高，实现建档立卡搬迁人口搬得出、稳得住、能脱贫。</w:t>
      </w:r>
    </w:p>
    <w:p w14:paraId="6C57CF1F"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7FB1BE03"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第一节　精准识别搬迁对象</w:t>
      </w:r>
    </w:p>
    <w:p w14:paraId="60D36CB4"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29FE19B9"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合理确定搬迁范围和对象。</w:t>
      </w:r>
      <w:r w:rsidRPr="008C6365">
        <w:rPr>
          <w:rFonts w:ascii="仿宋" w:eastAsia="仿宋" w:hAnsi="仿宋" w:cs="Songti SC" w:hint="eastAsia"/>
          <w:color w:val="262626"/>
          <w:kern w:val="0"/>
          <w:sz w:val="32"/>
          <w:szCs w:val="32"/>
        </w:rPr>
        <w:t>以扶贫开发建档立卡信息系统识别认定结果为依据，以生活在自然条件严酷、生存环境恶劣、发展条件严重欠缺等“一方水土养不起一方人”地区的农村建档立卡贫困人口为对象，以省级政府批准的年度搬迁进度安排为主要参考，确定易地扶贫搬迁人口总规模和年度搬迁任务。</w:t>
      </w:r>
    </w:p>
    <w:p w14:paraId="142D8A01"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确保建档立卡贫困人口应搬尽搬。</w:t>
      </w:r>
      <w:r w:rsidRPr="008C6365">
        <w:rPr>
          <w:rFonts w:ascii="仿宋" w:eastAsia="仿宋" w:hAnsi="仿宋" w:cs="Songti SC" w:hint="eastAsia"/>
          <w:color w:val="262626"/>
          <w:kern w:val="0"/>
          <w:sz w:val="32"/>
          <w:szCs w:val="32"/>
        </w:rPr>
        <w:t>在充分尊重群众意愿基础上，加强宣传引导和组织动员，保障搬迁资金，确保符合条件的建档立卡贫困人口应搬尽搬。统筹规划同步搬迁人口。</w:t>
      </w:r>
    </w:p>
    <w:p w14:paraId="3213F9E4"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43667C24"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第二节　稳妥实施搬迁安置</w:t>
      </w:r>
    </w:p>
    <w:p w14:paraId="4DB54286"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3DC5F987"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因地制宜选择搬迁安置方式。</w:t>
      </w:r>
      <w:r w:rsidRPr="008C6365">
        <w:rPr>
          <w:rFonts w:ascii="仿宋" w:eastAsia="仿宋" w:hAnsi="仿宋" w:cs="Songti SC" w:hint="eastAsia"/>
          <w:color w:val="262626"/>
          <w:kern w:val="0"/>
          <w:sz w:val="32"/>
          <w:szCs w:val="32"/>
        </w:rPr>
        <w:t>根据水土资源条件、经济发展环境和城镇化进程，按照集中安置与分散安置相结合、以集中安置为主的原则选择安置方式和安置区（点）。采取集中安置的，可依托移民新村、小城镇、产业园区、旅游景区、乡村旅游区等适宜区域进行安置，并做好配套建设。采取分散安置的，可选择“插花”、进城务工、投亲靠友等方</w:t>
      </w:r>
      <w:r w:rsidRPr="008C6365">
        <w:rPr>
          <w:rFonts w:ascii="仿宋" w:eastAsia="仿宋" w:hAnsi="仿宋" w:cs="Songti SC" w:hint="eastAsia"/>
          <w:color w:val="262626"/>
          <w:kern w:val="0"/>
          <w:sz w:val="32"/>
          <w:szCs w:val="32"/>
        </w:rPr>
        <w:lastRenderedPageBreak/>
        <w:t>式进行安置，也可在确保有房可住、有业可就的前提下，采取货币化方式进行安置。地方各级政府要结合本地实际，加强安置区（点）建设方案研究论证工作，将安置区（点）后续产业发展和搬迁人口就业等安排情况纳入建设方案专章表述，并做好推进落实工作。鼓励地方选择基础较好、具备条件的安置区（点），开展低碳社区建设试点。</w:t>
      </w:r>
    </w:p>
    <w:p w14:paraId="6F028AA1"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合理确定住房建设标准。</w:t>
      </w:r>
      <w:r w:rsidRPr="008C6365">
        <w:rPr>
          <w:rFonts w:ascii="仿宋" w:eastAsia="仿宋" w:hAnsi="仿宋" w:cs="Songti SC" w:hint="eastAsia"/>
          <w:color w:val="262626"/>
          <w:kern w:val="0"/>
          <w:sz w:val="32"/>
          <w:szCs w:val="32"/>
        </w:rPr>
        <w:t>按照“保障基本、安全适用”的原则规划建设安置住房，严格执行建档立卡搬迁户人均住房建设面积不超过</w:t>
      </w:r>
      <w:r w:rsidRPr="008C6365">
        <w:rPr>
          <w:rFonts w:ascii="仿宋" w:eastAsia="仿宋" w:hAnsi="仿宋" w:cs="Songti SC"/>
          <w:color w:val="262626"/>
          <w:kern w:val="0"/>
          <w:sz w:val="32"/>
          <w:szCs w:val="32"/>
        </w:rPr>
        <w:t>25</w:t>
      </w:r>
      <w:r w:rsidRPr="008C6365">
        <w:rPr>
          <w:rFonts w:ascii="仿宋" w:eastAsia="仿宋" w:hAnsi="仿宋" w:cs="Songti SC" w:hint="eastAsia"/>
          <w:color w:val="262626"/>
          <w:kern w:val="0"/>
          <w:sz w:val="32"/>
          <w:szCs w:val="32"/>
        </w:rPr>
        <w:t>平方米的标准。在稳定脱贫前，建档立卡搬迁户不得自行举债扩大安置住房建设面积。合理制定建房补助标准和相关扶持政策，鼓励地方因地制宜采取差异化补助标准。国家易地扶贫搬迁政策范围内的建房补助资金，应以建档立卡搬迁户人口数量为依据进行核算和补助，不得变相扩大或缩小补助范围。同步搬迁人口所需建房资金，由省级及以下政府统筹相关资源、农户自筹资金等解决，安置区（点）配套基础设施和公共服务设施可一并统筹规划、统一建设。</w:t>
      </w:r>
    </w:p>
    <w:p w14:paraId="4F8D337B"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配套建设基础设施和公共服务设施。</w:t>
      </w:r>
      <w:r w:rsidRPr="008C6365">
        <w:rPr>
          <w:rFonts w:ascii="仿宋" w:eastAsia="仿宋" w:hAnsi="仿宋" w:cs="Songti SC" w:hint="eastAsia"/>
          <w:color w:val="262626"/>
          <w:kern w:val="0"/>
          <w:sz w:val="32"/>
          <w:szCs w:val="32"/>
        </w:rPr>
        <w:t>按照“规模适度、功能合理、经济安全、环境整洁、宜居宜业”的原则，配套建设安置区（点）水、电、路、邮政、基础电信网络以及污水、垃圾处理等基础设施，完善安置区（点）商业网点、便</w:t>
      </w:r>
      <w:r w:rsidRPr="008C6365">
        <w:rPr>
          <w:rFonts w:ascii="仿宋" w:eastAsia="仿宋" w:hAnsi="仿宋" w:cs="Songti SC" w:hint="eastAsia"/>
          <w:color w:val="262626"/>
          <w:kern w:val="0"/>
          <w:sz w:val="32"/>
          <w:szCs w:val="32"/>
        </w:rPr>
        <w:lastRenderedPageBreak/>
        <w:t>民超市、集贸市场等生活服务设施以及必要的教育、卫生、文化体育等公共服务设施。</w:t>
      </w:r>
    </w:p>
    <w:p w14:paraId="76FCCC39"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拓展资金筹措渠道。</w:t>
      </w:r>
      <w:r w:rsidRPr="008C6365">
        <w:rPr>
          <w:rFonts w:ascii="仿宋" w:eastAsia="仿宋" w:hAnsi="仿宋" w:cs="Songti SC" w:hint="eastAsia"/>
          <w:color w:val="262626"/>
          <w:kern w:val="0"/>
          <w:sz w:val="32"/>
          <w:szCs w:val="32"/>
        </w:rPr>
        <w:t>加大中央预算内投资支持力度，创新投融资机制，安排专项建设基金和地方政府债券资金作为易地扶贫搬迁项目资本金，发行专项金融债券筹集贷款资金支持易地扶贫搬迁工作。建立或明确易地扶贫搬迁省级投融资主体和市县项目实施主体，负责资金承接运作和工程组织实施。地方政府要统筹可支配财力，用好用活城乡建设用地增减挂钩政策，支持省级投融资主体还贷。易地扶贫搬迁资金如有节余，可用于支持搬迁贫困人口后续产业发展。</w:t>
      </w:r>
    </w:p>
    <w:p w14:paraId="5B339F0A"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6669380B"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第三节　促进搬迁群众稳定脱贫</w:t>
      </w:r>
    </w:p>
    <w:p w14:paraId="6D97F009"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78E074A3"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大力发展安置区（点）优势产业。</w:t>
      </w:r>
      <w:r w:rsidRPr="008C6365">
        <w:rPr>
          <w:rFonts w:ascii="仿宋" w:eastAsia="仿宋" w:hAnsi="仿宋" w:cs="Songti SC" w:hint="eastAsia"/>
          <w:color w:val="262626"/>
          <w:kern w:val="0"/>
          <w:sz w:val="32"/>
          <w:szCs w:val="32"/>
        </w:rPr>
        <w:t>将安置区（点）产业发展纳入当地产业扶贫规划，统筹整合使用财政涉农资金，支持搬迁贫困人口大力发展后续产业。支持“有土安置”的搬迁户通过土地流转等方式开展适度规模经营，发展特色产业。建立完善新型农业经营主体与搬迁户的利益联接机制，确保每个建档立卡搬迁户都有脱贫致富产业或稳定收入来源。</w:t>
      </w:r>
    </w:p>
    <w:p w14:paraId="55E79CA8"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多措并举促进建档立卡搬迁户就业增收。</w:t>
      </w:r>
      <w:r w:rsidRPr="008C6365">
        <w:rPr>
          <w:rFonts w:ascii="仿宋" w:eastAsia="仿宋" w:hAnsi="仿宋" w:cs="Songti SC" w:hint="eastAsia"/>
          <w:color w:val="262626"/>
          <w:kern w:val="0"/>
          <w:sz w:val="32"/>
          <w:szCs w:val="32"/>
        </w:rPr>
        <w:t>结合农业园区、工业园区、旅游景区和小城镇建设，引导搬迁群众从事种养</w:t>
      </w:r>
      <w:r w:rsidRPr="008C6365">
        <w:rPr>
          <w:rFonts w:ascii="仿宋" w:eastAsia="仿宋" w:hAnsi="仿宋" w:cs="Songti SC" w:hint="eastAsia"/>
          <w:color w:val="262626"/>
          <w:kern w:val="0"/>
          <w:sz w:val="32"/>
          <w:szCs w:val="32"/>
        </w:rPr>
        <w:lastRenderedPageBreak/>
        <w:t>加工、商贸物流、家政服务、物业管理、旅游服务等工作。在集中安置区（点）开发设立卫生保洁、水暖、电力维修等岗位，为建档立卡贫困人口提供就地就近就业机会，解决好养老保险、医疗保险等问题。鼓励工矿企业、农业龙头企业优先聘用建档立卡搬迁人口。支持安置区（点）发展物业经济，将商铺、厂房、停车场等营利性物业产权量化到建档立卡搬迁户。</w:t>
      </w:r>
    </w:p>
    <w:p w14:paraId="721BA45A" w14:textId="2A2D23AE" w:rsidR="00402D88" w:rsidRPr="008C6365" w:rsidRDefault="00402D88" w:rsidP="0023721F">
      <w:pPr>
        <w:widowControl/>
        <w:autoSpaceDE w:val="0"/>
        <w:autoSpaceDN w:val="0"/>
        <w:adjustRightInd w:val="0"/>
        <w:ind w:firstLine="640"/>
        <w:rPr>
          <w:rFonts w:ascii="仿宋" w:eastAsia="仿宋" w:hAnsi="仿宋" w:cs="Songti SC" w:hint="eastAsia"/>
          <w:color w:val="262626"/>
          <w:kern w:val="0"/>
          <w:sz w:val="32"/>
          <w:szCs w:val="32"/>
        </w:rPr>
      </w:pPr>
      <w:r w:rsidRPr="0023721F">
        <w:rPr>
          <w:rFonts w:ascii="楷体" w:eastAsia="楷体" w:hAnsi="楷体" w:cs="Times"/>
          <w:color w:val="262626"/>
          <w:kern w:val="0"/>
          <w:sz w:val="32"/>
          <w:szCs w:val="32"/>
        </w:rPr>
        <w:t>促进搬迁人口融入当地社会。</w:t>
      </w:r>
      <w:r w:rsidRPr="008C6365">
        <w:rPr>
          <w:rFonts w:ascii="仿宋" w:eastAsia="仿宋" w:hAnsi="仿宋" w:cs="Songti SC" w:hint="eastAsia"/>
          <w:color w:val="262626"/>
          <w:kern w:val="0"/>
          <w:sz w:val="32"/>
          <w:szCs w:val="32"/>
        </w:rPr>
        <w:t>引导搬迁人口自力更生，积极参与住房建设、配套设施建设、安置区环境改善等工作，通过投工投劳建设美好家园。加强对易地搬迁人口的心理疏导和先进文化教育，培养其形成与新环境相适应的生产方式和生活习惯。优化安置区（点）社区管理服务，营造开放包容的社区环境，积极引导搬迁人口参与当地社区管理和服务，增强其主人翁意识和适应新生活的信心，使搬迁群众平稳顺利融入当地社会。</w:t>
      </w:r>
    </w:p>
    <w:tbl>
      <w:tblPr>
        <w:tblpPr w:leftFromText="180" w:rightFromText="180" w:vertAnchor="text" w:horzAnchor="page" w:tblpXSpec="center" w:tblpY="514"/>
        <w:tblW w:w="5000" w:type="pct"/>
        <w:tblBorders>
          <w:top w:val="nil"/>
          <w:left w:val="nil"/>
          <w:right w:val="nil"/>
        </w:tblBorders>
        <w:tblLayout w:type="fixed"/>
        <w:tblCellMar>
          <w:left w:w="0" w:type="dxa"/>
          <w:right w:w="0" w:type="dxa"/>
        </w:tblCellMar>
        <w:tblLook w:val="0000" w:firstRow="0" w:lastRow="0" w:firstColumn="0" w:lastColumn="0" w:noHBand="0" w:noVBand="0"/>
      </w:tblPr>
      <w:tblGrid>
        <w:gridCol w:w="8280"/>
      </w:tblGrid>
      <w:tr w:rsidR="00402D88" w:rsidRPr="008C6365" w14:paraId="3E4E95AE" w14:textId="77777777" w:rsidTr="00402D88">
        <w:tc>
          <w:tcPr>
            <w:tcW w:w="11362"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297D12FF" w14:textId="77777777" w:rsidR="00402D88" w:rsidRPr="008C6365" w:rsidRDefault="00402D88" w:rsidP="0023721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专栏</w:t>
            </w:r>
            <w:r w:rsidRPr="008C6365">
              <w:rPr>
                <w:rFonts w:ascii="仿宋" w:eastAsia="仿宋" w:hAnsi="仿宋" w:cs="Times New Roman"/>
                <w:b/>
                <w:bCs/>
                <w:color w:val="262626"/>
                <w:kern w:val="0"/>
                <w:sz w:val="26"/>
                <w:szCs w:val="26"/>
              </w:rPr>
              <w:t>7</w:t>
            </w:r>
            <w:r w:rsidRPr="008C6365">
              <w:rPr>
                <w:rFonts w:ascii="仿宋" w:eastAsia="仿宋" w:hAnsi="仿宋" w:cs="Songti SC" w:hint="eastAsia"/>
                <w:b/>
                <w:bCs/>
                <w:color w:val="262626"/>
                <w:kern w:val="0"/>
                <w:sz w:val="26"/>
                <w:szCs w:val="26"/>
              </w:rPr>
              <w:t xml:space="preserve">　易地扶贫搬迁工程</w:t>
            </w:r>
          </w:p>
        </w:tc>
      </w:tr>
      <w:tr w:rsidR="00402D88" w:rsidRPr="008C6365" w14:paraId="5B036FA9" w14:textId="77777777" w:rsidTr="00402D88">
        <w:tc>
          <w:tcPr>
            <w:tcW w:w="11362" w:type="dxa"/>
            <w:tcBorders>
              <w:top w:val="nil"/>
              <w:left w:val="single" w:sz="8" w:space="0" w:color="000000"/>
              <w:bottom w:val="single" w:sz="8" w:space="0" w:color="000000"/>
              <w:right w:val="single" w:sz="8" w:space="0" w:color="000000"/>
            </w:tcBorders>
            <w:tcMar>
              <w:top w:w="144" w:type="nil"/>
              <w:right w:w="144" w:type="nil"/>
            </w:tcMar>
          </w:tcPr>
          <w:p w14:paraId="67D11444" w14:textId="77777777" w:rsidR="00402D88" w:rsidRPr="008C6365" w:rsidRDefault="00402D88" w:rsidP="00402D88">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Calibri" w:eastAsia="仿宋" w:hAnsi="Calibri" w:cs="Calibri"/>
                <w:color w:val="262626"/>
                <w:kern w:val="0"/>
                <w:sz w:val="26"/>
                <w:szCs w:val="26"/>
              </w:rPr>
              <w:t> </w:t>
            </w:r>
            <w:r w:rsidRPr="008C6365">
              <w:rPr>
                <w:rFonts w:ascii="仿宋" w:eastAsia="仿宋" w:hAnsi="仿宋" w:cs="Songti SC" w:hint="eastAsia"/>
                <w:color w:val="262626"/>
                <w:kern w:val="0"/>
                <w:sz w:val="26"/>
                <w:szCs w:val="26"/>
              </w:rPr>
              <w:t>“十三五”期间，对全国</w:t>
            </w:r>
            <w:r w:rsidRPr="008C6365">
              <w:rPr>
                <w:rFonts w:ascii="仿宋" w:eastAsia="仿宋" w:hAnsi="仿宋" w:cs="Times New Roman"/>
                <w:color w:val="262626"/>
                <w:kern w:val="0"/>
                <w:sz w:val="26"/>
                <w:szCs w:val="26"/>
              </w:rPr>
              <w:t>22</w:t>
            </w:r>
            <w:r w:rsidRPr="008C6365">
              <w:rPr>
                <w:rFonts w:ascii="仿宋" w:eastAsia="仿宋" w:hAnsi="仿宋" w:cs="Songti SC" w:hint="eastAsia"/>
                <w:color w:val="262626"/>
                <w:kern w:val="0"/>
                <w:sz w:val="26"/>
                <w:szCs w:val="26"/>
              </w:rPr>
              <w:t>个省（区、市）约</w:t>
            </w:r>
            <w:r w:rsidRPr="008C6365">
              <w:rPr>
                <w:rFonts w:ascii="仿宋" w:eastAsia="仿宋" w:hAnsi="仿宋" w:cs="Times New Roman"/>
                <w:color w:val="262626"/>
                <w:kern w:val="0"/>
                <w:sz w:val="26"/>
                <w:szCs w:val="26"/>
              </w:rPr>
              <w:t>1400</w:t>
            </w:r>
            <w:r w:rsidRPr="008C6365">
              <w:rPr>
                <w:rFonts w:ascii="仿宋" w:eastAsia="仿宋" w:hAnsi="仿宋" w:cs="Songti SC" w:hint="eastAsia"/>
                <w:color w:val="262626"/>
                <w:kern w:val="0"/>
                <w:sz w:val="26"/>
                <w:szCs w:val="26"/>
              </w:rPr>
              <w:t>个县（市、区）</w:t>
            </w:r>
            <w:r w:rsidRPr="008C6365">
              <w:rPr>
                <w:rFonts w:ascii="仿宋" w:eastAsia="仿宋" w:hAnsi="仿宋" w:cs="Times New Roman"/>
                <w:color w:val="262626"/>
                <w:kern w:val="0"/>
                <w:sz w:val="26"/>
                <w:szCs w:val="26"/>
              </w:rPr>
              <w:t>981</w:t>
            </w:r>
            <w:r w:rsidRPr="008C6365">
              <w:rPr>
                <w:rFonts w:ascii="仿宋" w:eastAsia="仿宋" w:hAnsi="仿宋" w:cs="Songti SC" w:hint="eastAsia"/>
                <w:color w:val="262626"/>
                <w:kern w:val="0"/>
                <w:sz w:val="26"/>
                <w:szCs w:val="26"/>
              </w:rPr>
              <w:t>万建档立卡贫困人口实施易地扶贫搬迁，按人均不超过</w:t>
            </w:r>
            <w:r w:rsidRPr="008C6365">
              <w:rPr>
                <w:rFonts w:ascii="仿宋" w:eastAsia="仿宋" w:hAnsi="仿宋" w:cs="Times New Roman"/>
                <w:color w:val="262626"/>
                <w:kern w:val="0"/>
                <w:sz w:val="26"/>
                <w:szCs w:val="26"/>
              </w:rPr>
              <w:t>25</w:t>
            </w:r>
            <w:r w:rsidRPr="008C6365">
              <w:rPr>
                <w:rFonts w:ascii="仿宋" w:eastAsia="仿宋" w:hAnsi="仿宋" w:cs="Songti SC" w:hint="eastAsia"/>
                <w:color w:val="262626"/>
                <w:kern w:val="0"/>
                <w:sz w:val="26"/>
                <w:szCs w:val="26"/>
              </w:rPr>
              <w:t>平方米的标准建设住房，同步开展安置区（点）配套基础设施和基本公共服务设施建设、迁出区宅基地复垦和生态修复等工作。安排中央预算内投资、地方政府债劵、专项建设基金、长期贴息贷款和农户自筹等易地扶贫搬迁</w:t>
            </w:r>
            <w:r w:rsidRPr="008C6365">
              <w:rPr>
                <w:rFonts w:ascii="仿宋" w:eastAsia="仿宋" w:hAnsi="仿宋" w:cs="Songti SC" w:hint="eastAsia"/>
                <w:color w:val="262626"/>
                <w:kern w:val="0"/>
                <w:sz w:val="26"/>
                <w:szCs w:val="26"/>
              </w:rPr>
              <w:lastRenderedPageBreak/>
              <w:t>资金约</w:t>
            </w:r>
            <w:r w:rsidRPr="008C6365">
              <w:rPr>
                <w:rFonts w:ascii="仿宋" w:eastAsia="仿宋" w:hAnsi="仿宋" w:cs="Times New Roman"/>
                <w:color w:val="262626"/>
                <w:kern w:val="0"/>
                <w:sz w:val="26"/>
                <w:szCs w:val="26"/>
              </w:rPr>
              <w:t>6000</w:t>
            </w:r>
            <w:r w:rsidRPr="008C6365">
              <w:rPr>
                <w:rFonts w:ascii="仿宋" w:eastAsia="仿宋" w:hAnsi="仿宋" w:cs="Songti SC" w:hint="eastAsia"/>
                <w:color w:val="262626"/>
                <w:kern w:val="0"/>
                <w:sz w:val="26"/>
                <w:szCs w:val="26"/>
              </w:rPr>
              <w:t>亿元。同步搬迁人口建房所需资金，以地方政府补助和农户自筹为主解决，鼓励开发银行、农业发展银行对符合条件的项目给予优惠贷款支持。在分解下达城乡建设用地增减挂钩指标时，向易地扶贫搬迁省份倾斜。允许贫困县将城乡建设用地增减挂钩节余指标在省域范围内流转使用，前期使用贷款进行拆迁安置、基础设施建设和土地复垦。</w:t>
            </w:r>
          </w:p>
        </w:tc>
      </w:tr>
    </w:tbl>
    <w:p w14:paraId="24EDD5F1" w14:textId="77777777" w:rsidR="00402D88" w:rsidRPr="008C6365" w:rsidRDefault="00402D88" w:rsidP="0023721F">
      <w:pPr>
        <w:widowControl/>
        <w:autoSpaceDE w:val="0"/>
        <w:autoSpaceDN w:val="0"/>
        <w:adjustRightInd w:val="0"/>
        <w:rPr>
          <w:rFonts w:ascii="仿宋" w:eastAsia="仿宋" w:hAnsi="仿宋" w:cs="Songti SC" w:hint="eastAsia"/>
          <w:color w:val="262626"/>
          <w:kern w:val="0"/>
          <w:sz w:val="32"/>
          <w:szCs w:val="32"/>
        </w:rPr>
      </w:pPr>
    </w:p>
    <w:p w14:paraId="5335346C" w14:textId="77777777" w:rsidR="00402D88" w:rsidRPr="008C6365" w:rsidRDefault="00402D88" w:rsidP="0023721F">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第五章　教育扶贫</w:t>
      </w:r>
    </w:p>
    <w:p w14:paraId="3B290414"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2F8E3BDF" w14:textId="77777777" w:rsidR="00402D88" w:rsidRPr="008C6365" w:rsidRDefault="00402D88" w:rsidP="0023721F">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以提高贫困人口基本文化素质和贫困家庭劳动力技能为抓手，瞄准教育最薄弱领域，阻断贫困的代际传递。到</w:t>
      </w:r>
      <w:r w:rsidRPr="008C6365">
        <w:rPr>
          <w:rFonts w:ascii="仿宋" w:eastAsia="仿宋" w:hAnsi="仿宋" w:cs="Songti SC"/>
          <w:color w:val="262626"/>
          <w:kern w:val="0"/>
          <w:sz w:val="32"/>
          <w:szCs w:val="32"/>
        </w:rPr>
        <w:t>2020</w:t>
      </w:r>
      <w:r w:rsidRPr="008C6365">
        <w:rPr>
          <w:rFonts w:ascii="仿宋" w:eastAsia="仿宋" w:hAnsi="仿宋" w:cs="Songti SC" w:hint="eastAsia"/>
          <w:color w:val="262626"/>
          <w:kern w:val="0"/>
          <w:sz w:val="32"/>
          <w:szCs w:val="32"/>
        </w:rPr>
        <w:t>年，贫困地区基础教育能力明显增强，职业教育体系更加完善，高等教育服务能力明显提升，教育总体质量显著提高，基本公共教育服务水平接近全国平均水平。</w:t>
      </w:r>
    </w:p>
    <w:p w14:paraId="7E9BB439"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365DE339"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第一节　提升基础教育水平</w:t>
      </w:r>
    </w:p>
    <w:p w14:paraId="4AE2C691"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78E87FBD"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改善办学条件。</w:t>
      </w:r>
      <w:r w:rsidRPr="008C6365">
        <w:rPr>
          <w:rFonts w:ascii="仿宋" w:eastAsia="仿宋" w:hAnsi="仿宋" w:cs="Songti SC" w:hint="eastAsia"/>
          <w:color w:val="262626"/>
          <w:kern w:val="0"/>
          <w:sz w:val="32"/>
          <w:szCs w:val="32"/>
        </w:rPr>
        <w:t>加快完善贫困地区学前教育公共服务体系，建立健全农村学前教育服务网络，优先保障贫困家庭适龄儿童接受学前教育。全面改善义务教育薄弱学校基本办学条件，加强农村寄宿制学校建设，优化义务教育学校布局，办好必要的村小学和教学点，建立城乡统一、重在农村的义务教育经费保障机制。实施高中阶段教育普及攻坚计划，加</w:t>
      </w:r>
      <w:r w:rsidRPr="008C6365">
        <w:rPr>
          <w:rFonts w:ascii="仿宋" w:eastAsia="仿宋" w:hAnsi="仿宋" w:cs="Songti SC" w:hint="eastAsia"/>
          <w:color w:val="262626"/>
          <w:kern w:val="0"/>
          <w:sz w:val="32"/>
          <w:szCs w:val="32"/>
        </w:rPr>
        <w:lastRenderedPageBreak/>
        <w:t>大对普通高中和中等职业学校新建改扩建的支持力度，扩大教育资源，提高普及水平。加快推进教育信息化，扩大优质教育资源覆盖面。建立健全双语教学体系。</w:t>
      </w:r>
    </w:p>
    <w:p w14:paraId="0A79786A"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强化教师队伍建设。</w:t>
      </w:r>
      <w:r w:rsidRPr="008C6365">
        <w:rPr>
          <w:rFonts w:ascii="仿宋" w:eastAsia="仿宋" w:hAnsi="仿宋" w:cs="Songti SC" w:hint="eastAsia"/>
          <w:color w:val="262626"/>
          <w:kern w:val="0"/>
          <w:sz w:val="32"/>
          <w:szCs w:val="32"/>
        </w:rPr>
        <w:t>通过改善乡村教师生活待遇、强化师资培训、结对帮扶等方式，加强贫困地区师资队伍建设。建立省级统筹乡村教师补充机制，依托师范院校开展“一专多能”乡村教师培养培训，建立城乡学校教师均衡配置机制，推进县（区）域内义务教育学校校长教师交流轮岗。全面落实集中连片特困地区和边远艰苦地区乡村教师生活补助政策。加大对边远艰苦地区农村学校教师周转宿舍建设的支持力度。继续实施特岗计划，“国培计划”向贫困地区乡村教师倾斜。加大双语教师培养力度，加强国家通用语言文字教学。实施好边远贫困地区、边疆民族地区和革命老区人才支持计划教师专项计划，每年向“三区”选派</w:t>
      </w:r>
      <w:r w:rsidRPr="008C6365">
        <w:rPr>
          <w:rFonts w:ascii="仿宋" w:eastAsia="仿宋" w:hAnsi="仿宋" w:cs="Songti SC"/>
          <w:color w:val="262626"/>
          <w:kern w:val="0"/>
          <w:sz w:val="32"/>
          <w:szCs w:val="32"/>
        </w:rPr>
        <w:t>3</w:t>
      </w:r>
      <w:r w:rsidRPr="008C6365">
        <w:rPr>
          <w:rFonts w:ascii="仿宋" w:eastAsia="仿宋" w:hAnsi="仿宋" w:cs="Songti SC" w:hint="eastAsia"/>
          <w:color w:val="262626"/>
          <w:kern w:val="0"/>
          <w:sz w:val="32"/>
          <w:szCs w:val="32"/>
        </w:rPr>
        <w:t>万名支教教师。建立乡村教师荣誉制度，向在乡村学校从教</w:t>
      </w:r>
      <w:r w:rsidRPr="008C6365">
        <w:rPr>
          <w:rFonts w:ascii="仿宋" w:eastAsia="仿宋" w:hAnsi="仿宋" w:cs="Songti SC"/>
          <w:color w:val="262626"/>
          <w:kern w:val="0"/>
          <w:sz w:val="32"/>
          <w:szCs w:val="32"/>
        </w:rPr>
        <w:t>30</w:t>
      </w:r>
      <w:r w:rsidRPr="008C6365">
        <w:rPr>
          <w:rFonts w:ascii="仿宋" w:eastAsia="仿宋" w:hAnsi="仿宋" w:cs="Songti SC" w:hint="eastAsia"/>
          <w:color w:val="262626"/>
          <w:kern w:val="0"/>
          <w:sz w:val="32"/>
          <w:szCs w:val="32"/>
        </w:rPr>
        <w:t>年以上的教师颁发荣誉证书。</w:t>
      </w:r>
    </w:p>
    <w:p w14:paraId="710D2CA2"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2176308C"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第二节　降低贫困家庭就学负担</w:t>
      </w:r>
    </w:p>
    <w:p w14:paraId="4E3141B3"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52B25DDF"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完善困难学生资助救助政策。</w:t>
      </w:r>
      <w:r w:rsidRPr="008C6365">
        <w:rPr>
          <w:rFonts w:ascii="仿宋" w:eastAsia="仿宋" w:hAnsi="仿宋" w:cs="Songti SC" w:hint="eastAsia"/>
          <w:color w:val="262626"/>
          <w:kern w:val="0"/>
          <w:sz w:val="32"/>
          <w:szCs w:val="32"/>
        </w:rPr>
        <w:t>健全学前教育资助制度，帮助农村贫困家庭幼儿接受学前教育。稳步推进贫困地区农村义务教育学生营养改善计划。率先对建档立卡贫困家庭学</w:t>
      </w:r>
      <w:r w:rsidRPr="008C6365">
        <w:rPr>
          <w:rFonts w:ascii="仿宋" w:eastAsia="仿宋" w:hAnsi="仿宋" w:cs="Songti SC" w:hint="eastAsia"/>
          <w:color w:val="262626"/>
          <w:kern w:val="0"/>
          <w:sz w:val="32"/>
          <w:szCs w:val="32"/>
        </w:rPr>
        <w:lastRenderedPageBreak/>
        <w:t>生以及非建档立卡的家庭经济困难残疾学生、农村低保家庭学生、农村特困救助供养学生实施普通高中免除学杂费。完善国家奖助学金、国家助学贷款、新生入学资助、研究生“三助”（助教、助研、助管）岗位津贴、勤工助学、校内奖助学金、困难补助、学费减免等多元化高校学生资助体系，对建档立卡贫困家庭学生优先予以资助，优先推荐勤工助学岗位，做到应助尽助。</w:t>
      </w:r>
    </w:p>
    <w:p w14:paraId="1FC818CB"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5A6BE2FC"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第三节　加快发展职业教育</w:t>
      </w:r>
    </w:p>
    <w:p w14:paraId="77EFC312"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441B8E76"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强化职业教育资源建设。</w:t>
      </w:r>
      <w:r w:rsidRPr="008C6365">
        <w:rPr>
          <w:rFonts w:ascii="仿宋" w:eastAsia="仿宋" w:hAnsi="仿宋" w:cs="Songti SC" w:hint="eastAsia"/>
          <w:color w:val="262626"/>
          <w:kern w:val="0"/>
          <w:sz w:val="32"/>
          <w:szCs w:val="32"/>
        </w:rPr>
        <w:t>加快推进贫困地区职业院校布局结构调整，加强有专业特色并适应市场需求的职业院校建设。继续推动落实东西部联合招生，加强东西部职教资源对接。鼓励东部地区职教集团和职业院校对口支援或指导贫困地区职业院校建设。</w:t>
      </w:r>
    </w:p>
    <w:p w14:paraId="703527B2"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加大职业教育力度。</w:t>
      </w:r>
      <w:r w:rsidRPr="008C6365">
        <w:rPr>
          <w:rFonts w:ascii="仿宋" w:eastAsia="仿宋" w:hAnsi="仿宋" w:cs="Songti SC" w:hint="eastAsia"/>
          <w:color w:val="262626"/>
          <w:kern w:val="0"/>
          <w:sz w:val="32"/>
          <w:szCs w:val="32"/>
        </w:rPr>
        <w:t>引导企业扶贫与职业教育相结合，鼓励职业院校面向建档立卡贫困家庭开展多种形式的职业教育。启动职教圆梦行动计划，省级教育行政部门统筹协调国家中等职业教育改革发展示范学校和国家重点中职学校选择就业前景好的专业，针对建档立卡贫困家庭子女单列招生计划。实施中等职业教育协作计划，支持建档立卡贫困家庭初中毕业生到省外经济较发达地区接受中职教育。让未升</w:t>
      </w:r>
      <w:r w:rsidRPr="008C6365">
        <w:rPr>
          <w:rFonts w:ascii="仿宋" w:eastAsia="仿宋" w:hAnsi="仿宋" w:cs="Songti SC" w:hint="eastAsia"/>
          <w:color w:val="262626"/>
          <w:kern w:val="0"/>
          <w:sz w:val="32"/>
          <w:szCs w:val="32"/>
        </w:rPr>
        <w:lastRenderedPageBreak/>
        <w:t>入普通高中的初中毕业生都能接受中等职业教育。鼓励职业院校开展面向贫困人口的继续教育。保障贫困家庭妇女、残疾人平等享有职业教育资源和机会。支持民族地区职业学校建设，继续办好内地西藏、新疆中等职业教育班，加强民族聚居地区少数民族特困群体国家通用语言文字培训。</w:t>
      </w:r>
    </w:p>
    <w:p w14:paraId="4A41ED04" w14:textId="32BE41A3" w:rsidR="00402D88" w:rsidRPr="008C6365" w:rsidRDefault="00402D88" w:rsidP="0023721F">
      <w:pPr>
        <w:widowControl/>
        <w:autoSpaceDE w:val="0"/>
        <w:autoSpaceDN w:val="0"/>
        <w:adjustRightInd w:val="0"/>
        <w:ind w:firstLine="640"/>
        <w:rPr>
          <w:rFonts w:ascii="仿宋" w:eastAsia="仿宋" w:hAnsi="仿宋" w:cs="Songti SC" w:hint="eastAsia"/>
          <w:color w:val="262626"/>
          <w:kern w:val="0"/>
          <w:sz w:val="32"/>
          <w:szCs w:val="32"/>
        </w:rPr>
      </w:pPr>
      <w:r w:rsidRPr="0023721F">
        <w:rPr>
          <w:rFonts w:ascii="楷体" w:eastAsia="楷体" w:hAnsi="楷体" w:cs="Times"/>
          <w:color w:val="262626"/>
          <w:kern w:val="0"/>
          <w:sz w:val="32"/>
          <w:szCs w:val="32"/>
        </w:rPr>
        <w:t>加大贫困家庭子女职业教育资助力度。</w:t>
      </w:r>
      <w:r w:rsidRPr="008C6365">
        <w:rPr>
          <w:rFonts w:ascii="仿宋" w:eastAsia="仿宋" w:hAnsi="仿宋" w:cs="Songti SC" w:hint="eastAsia"/>
          <w:color w:val="262626"/>
          <w:kern w:val="0"/>
          <w:sz w:val="32"/>
          <w:szCs w:val="32"/>
        </w:rPr>
        <w:t>继续实施“雨露计划”职业教育助学补助政策，鼓励贫困家庭“两后生”就读职业院校并给予政策支持。落实好中等职业学校免学费和国家助学金政策。</w:t>
      </w:r>
    </w:p>
    <w:p w14:paraId="5E2E9535" w14:textId="77777777" w:rsidR="00402D88" w:rsidRPr="008C6365" w:rsidRDefault="00402D88" w:rsidP="00402D88">
      <w:pPr>
        <w:widowControl/>
        <w:autoSpaceDE w:val="0"/>
        <w:autoSpaceDN w:val="0"/>
        <w:adjustRightInd w:val="0"/>
        <w:jc w:val="left"/>
        <w:rPr>
          <w:rFonts w:ascii="仿宋" w:eastAsia="仿宋" w:hAnsi="仿宋" w:cs="Songti SC"/>
          <w:color w:val="262626"/>
          <w:kern w:val="0"/>
          <w:sz w:val="32"/>
          <w:szCs w:val="32"/>
        </w:rPr>
      </w:pPr>
    </w:p>
    <w:tbl>
      <w:tblPr>
        <w:tblW w:w="5000" w:type="pct"/>
        <w:jc w:val="center"/>
        <w:tblBorders>
          <w:top w:val="nil"/>
          <w:left w:val="nil"/>
          <w:right w:val="nil"/>
        </w:tblBorders>
        <w:tblLayout w:type="fixed"/>
        <w:tblCellMar>
          <w:left w:w="0" w:type="dxa"/>
          <w:right w:w="0" w:type="dxa"/>
        </w:tblCellMar>
        <w:tblLook w:val="0000" w:firstRow="0" w:lastRow="0" w:firstColumn="0" w:lastColumn="0" w:noHBand="0" w:noVBand="0"/>
      </w:tblPr>
      <w:tblGrid>
        <w:gridCol w:w="8280"/>
      </w:tblGrid>
      <w:tr w:rsidR="00402D88" w:rsidRPr="008C6365" w14:paraId="0BA44BC1" w14:textId="77777777" w:rsidTr="00402D88">
        <w:trPr>
          <w:jc w:val="center"/>
        </w:trPr>
        <w:tc>
          <w:tcPr>
            <w:tcW w:w="11362"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3C1EFB87" w14:textId="77777777" w:rsidR="00402D88" w:rsidRPr="008C6365" w:rsidRDefault="00402D88" w:rsidP="0023721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专栏</w:t>
            </w:r>
            <w:r w:rsidRPr="008C6365">
              <w:rPr>
                <w:rFonts w:ascii="仿宋" w:eastAsia="仿宋" w:hAnsi="仿宋" w:cs="Times New Roman"/>
                <w:b/>
                <w:bCs/>
                <w:color w:val="262626"/>
                <w:kern w:val="0"/>
                <w:sz w:val="26"/>
                <w:szCs w:val="26"/>
              </w:rPr>
              <w:t>8</w:t>
            </w:r>
            <w:r w:rsidRPr="008C6365">
              <w:rPr>
                <w:rFonts w:ascii="仿宋" w:eastAsia="仿宋" w:hAnsi="仿宋" w:cs="Songti SC" w:hint="eastAsia"/>
                <w:b/>
                <w:bCs/>
                <w:color w:val="262626"/>
                <w:kern w:val="0"/>
                <w:sz w:val="26"/>
                <w:szCs w:val="26"/>
              </w:rPr>
              <w:t xml:space="preserve">　教育扶贫工程</w:t>
            </w:r>
          </w:p>
        </w:tc>
      </w:tr>
      <w:tr w:rsidR="00402D88" w:rsidRPr="008C6365" w14:paraId="69A6F244" w14:textId="77777777" w:rsidTr="00402D88">
        <w:trPr>
          <w:jc w:val="center"/>
        </w:trPr>
        <w:tc>
          <w:tcPr>
            <w:tcW w:w="11362" w:type="dxa"/>
            <w:tcBorders>
              <w:top w:val="nil"/>
              <w:left w:val="single" w:sz="8" w:space="0" w:color="000000"/>
              <w:bottom w:val="single" w:sz="8" w:space="0" w:color="000000"/>
              <w:right w:val="single" w:sz="8" w:space="0" w:color="000000"/>
            </w:tcBorders>
            <w:tcMar>
              <w:top w:w="144" w:type="nil"/>
              <w:right w:w="144" w:type="nil"/>
            </w:tcMar>
          </w:tcPr>
          <w:p w14:paraId="38FAD932"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（一）普惠性幼儿园建设。</w:t>
            </w:r>
          </w:p>
          <w:p w14:paraId="0A6B21D8"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重点支持中西部</w:t>
            </w:r>
            <w:r w:rsidRPr="008C6365">
              <w:rPr>
                <w:rFonts w:ascii="仿宋" w:eastAsia="仿宋" w:hAnsi="仿宋" w:cs="Times New Roman"/>
                <w:color w:val="262626"/>
                <w:kern w:val="0"/>
                <w:sz w:val="26"/>
                <w:szCs w:val="26"/>
              </w:rPr>
              <w:t>1472</w:t>
            </w:r>
            <w:r w:rsidRPr="008C6365">
              <w:rPr>
                <w:rFonts w:ascii="仿宋" w:eastAsia="仿宋" w:hAnsi="仿宋" w:cs="Songti SC" w:hint="eastAsia"/>
                <w:color w:val="262626"/>
                <w:kern w:val="0"/>
                <w:sz w:val="26"/>
                <w:szCs w:val="26"/>
              </w:rPr>
              <w:t>个区（县）农村适龄儿童入园，鼓励普惠性幼儿园发展。</w:t>
            </w:r>
          </w:p>
          <w:p w14:paraId="4AFE044E"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（二）全面改善贫困地区义务教育薄弱学校基本办学条件。</w:t>
            </w:r>
          </w:p>
          <w:p w14:paraId="0DF7FDF4"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按照“缺什么、补什么”的原则改善义务教育薄弱学校基本办学条件。力争到</w:t>
            </w:r>
            <w:r w:rsidRPr="008C6365">
              <w:rPr>
                <w:rFonts w:ascii="仿宋" w:eastAsia="仿宋" w:hAnsi="仿宋" w:cs="Times New Roman"/>
                <w:color w:val="262626"/>
                <w:kern w:val="0"/>
                <w:sz w:val="26"/>
                <w:szCs w:val="26"/>
              </w:rPr>
              <w:t>2019</w:t>
            </w:r>
            <w:r w:rsidRPr="008C6365">
              <w:rPr>
                <w:rFonts w:ascii="仿宋" w:eastAsia="仿宋" w:hAnsi="仿宋" w:cs="Songti SC" w:hint="eastAsia"/>
                <w:color w:val="262626"/>
                <w:kern w:val="0"/>
                <w:sz w:val="26"/>
                <w:szCs w:val="26"/>
              </w:rPr>
              <w:t>年底，使贫困地区所有义务教育学校均达到“</w:t>
            </w:r>
            <w:r w:rsidRPr="008C6365">
              <w:rPr>
                <w:rFonts w:ascii="仿宋" w:eastAsia="仿宋" w:hAnsi="仿宋" w:cs="Times New Roman"/>
                <w:color w:val="262626"/>
                <w:kern w:val="0"/>
                <w:sz w:val="26"/>
                <w:szCs w:val="26"/>
              </w:rPr>
              <w:t>20</w:t>
            </w:r>
            <w:r w:rsidRPr="008C6365">
              <w:rPr>
                <w:rFonts w:ascii="仿宋" w:eastAsia="仿宋" w:hAnsi="仿宋" w:cs="Songti SC" w:hint="eastAsia"/>
                <w:color w:val="262626"/>
                <w:kern w:val="0"/>
                <w:sz w:val="26"/>
                <w:szCs w:val="26"/>
              </w:rPr>
              <w:t>条底线要求”。以集中连片特困地区县、国家扶贫开发工作重点县、革命老区贫困县等为重点，解决或缓解城镇学校“大班额”和农村寄宿制学校“大通铺”问题，逐步实现未达标城乡义务教育学校校舍、场所标准化。</w:t>
            </w:r>
          </w:p>
          <w:p w14:paraId="7DD63667"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（三）高中阶段教育普及攻坚计划。</w:t>
            </w:r>
          </w:p>
          <w:p w14:paraId="1DF21989"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lastRenderedPageBreak/>
              <w:t>增加中西部贫困地区尤其是集中连片特困地区高中阶段教育资源，使中西部贫困地区未升入普通高中的初中毕业生基本进入中等职业学校就读。</w:t>
            </w:r>
          </w:p>
          <w:p w14:paraId="6BCA6A05"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（四）乡村教师支持计划。</w:t>
            </w:r>
          </w:p>
          <w:p w14:paraId="4F522612"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拓展乡村教师补充渠道，扩大特岗计划实施规模，鼓励省级政府建立统筹规划、统一选拔的乡村教师补充机制，推动地方研究制定符合乡村教育实际的招聘办法，鼓励地方根据需求本土化培养“一专多能”乡村教师。到</w:t>
            </w:r>
            <w:r w:rsidRPr="008C6365">
              <w:rPr>
                <w:rFonts w:ascii="仿宋" w:eastAsia="仿宋" w:hAnsi="仿宋" w:cs="Times New Roman"/>
                <w:color w:val="262626"/>
                <w:kern w:val="0"/>
                <w:sz w:val="26"/>
                <w:szCs w:val="26"/>
              </w:rPr>
              <w:t>2020</w:t>
            </w:r>
            <w:r w:rsidRPr="008C6365">
              <w:rPr>
                <w:rFonts w:ascii="仿宋" w:eastAsia="仿宋" w:hAnsi="仿宋" w:cs="Songti SC" w:hint="eastAsia"/>
                <w:color w:val="262626"/>
                <w:kern w:val="0"/>
                <w:sz w:val="26"/>
                <w:szCs w:val="26"/>
              </w:rPr>
              <w:t>年，对全体乡村教师校长进行</w:t>
            </w:r>
            <w:r w:rsidRPr="008C6365">
              <w:rPr>
                <w:rFonts w:ascii="仿宋" w:eastAsia="仿宋" w:hAnsi="仿宋" w:cs="Times New Roman"/>
                <w:color w:val="262626"/>
                <w:kern w:val="0"/>
                <w:sz w:val="26"/>
                <w:szCs w:val="26"/>
              </w:rPr>
              <w:t>360</w:t>
            </w:r>
            <w:r w:rsidRPr="008C6365">
              <w:rPr>
                <w:rFonts w:ascii="仿宋" w:eastAsia="仿宋" w:hAnsi="仿宋" w:cs="Songti SC" w:hint="eastAsia"/>
                <w:color w:val="262626"/>
                <w:kern w:val="0"/>
                <w:sz w:val="26"/>
                <w:szCs w:val="26"/>
              </w:rPr>
              <w:t>学时的培训。</w:t>
            </w:r>
          </w:p>
          <w:p w14:paraId="1D8B5BE1" w14:textId="77777777" w:rsidR="00402D88" w:rsidRPr="0023721F" w:rsidRDefault="00402D88" w:rsidP="003F56EF">
            <w:pPr>
              <w:widowControl/>
              <w:autoSpaceDE w:val="0"/>
              <w:autoSpaceDN w:val="0"/>
              <w:adjustRightInd w:val="0"/>
              <w:ind w:firstLine="533"/>
              <w:jc w:val="left"/>
              <w:rPr>
                <w:rFonts w:ascii="楷体" w:eastAsia="楷体" w:hAnsi="楷体" w:cs="Times New Roman" w:hint="eastAsia"/>
                <w:color w:val="262626"/>
                <w:kern w:val="0"/>
                <w:sz w:val="28"/>
                <w:szCs w:val="28"/>
              </w:rPr>
            </w:pPr>
            <w:r w:rsidRPr="0023721F">
              <w:rPr>
                <w:rFonts w:ascii="楷体" w:eastAsia="楷体" w:hAnsi="楷体" w:cs="Times" w:hint="eastAsia"/>
                <w:color w:val="262626"/>
                <w:kern w:val="0"/>
                <w:sz w:val="26"/>
                <w:szCs w:val="26"/>
              </w:rPr>
              <w:t>（五）特殊教育发展。</w:t>
            </w:r>
          </w:p>
          <w:p w14:paraId="06508A54"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鼓励有条件的特殊教育学校、取得办园许可的残疾儿童康复机构开展学前教育，支持特殊教育学校改善办学条件和建设特教资源中心（教室），为特殊教育学校配备特殊教育教学专用设备设施和仪器等。</w:t>
            </w:r>
          </w:p>
          <w:p w14:paraId="5AD765D9"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（六）农村义务教育学生营养改善计划。</w:t>
            </w:r>
          </w:p>
          <w:p w14:paraId="146B0B8E"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以贫困地区和家庭经济困难学生为重点，通过农村义务教育学生营养改善计划国家试点、地方试点、社会参与等方式，逐步改善农村义务教育学生营养状况。中央财政为纳入营养改善计划国家试点的农村义务教育学生按每生每天</w:t>
            </w:r>
            <w:r w:rsidRPr="008C6365">
              <w:rPr>
                <w:rFonts w:ascii="仿宋" w:eastAsia="仿宋" w:hAnsi="仿宋" w:cs="Times New Roman"/>
                <w:color w:val="262626"/>
                <w:kern w:val="0"/>
                <w:sz w:val="26"/>
                <w:szCs w:val="26"/>
              </w:rPr>
              <w:t>4</w:t>
            </w:r>
            <w:r w:rsidRPr="008C6365">
              <w:rPr>
                <w:rFonts w:ascii="仿宋" w:eastAsia="仿宋" w:hAnsi="仿宋" w:cs="Songti SC" w:hint="eastAsia"/>
                <w:color w:val="262626"/>
                <w:kern w:val="0"/>
                <w:sz w:val="26"/>
                <w:szCs w:val="26"/>
              </w:rPr>
              <w:t>元（</w:t>
            </w:r>
            <w:r w:rsidRPr="008C6365">
              <w:rPr>
                <w:rFonts w:ascii="仿宋" w:eastAsia="仿宋" w:hAnsi="仿宋" w:cs="Times New Roman"/>
                <w:color w:val="262626"/>
                <w:kern w:val="0"/>
                <w:sz w:val="26"/>
                <w:szCs w:val="26"/>
              </w:rPr>
              <w:t>800</w:t>
            </w:r>
            <w:r w:rsidRPr="008C6365">
              <w:rPr>
                <w:rFonts w:ascii="仿宋" w:eastAsia="仿宋" w:hAnsi="仿宋" w:cs="Songti SC" w:hint="eastAsia"/>
                <w:color w:val="262626"/>
                <w:kern w:val="0"/>
                <w:sz w:val="26"/>
                <w:szCs w:val="26"/>
              </w:rPr>
              <w:t>元</w:t>
            </w:r>
            <w:r w:rsidRPr="008C6365">
              <w:rPr>
                <w:rFonts w:ascii="仿宋" w:eastAsia="仿宋" w:hAnsi="仿宋" w:cs="Times New Roman"/>
                <w:color w:val="262626"/>
                <w:kern w:val="0"/>
                <w:sz w:val="26"/>
                <w:szCs w:val="26"/>
              </w:rPr>
              <w:t>/</w:t>
            </w:r>
            <w:r w:rsidRPr="008C6365">
              <w:rPr>
                <w:rFonts w:ascii="仿宋" w:eastAsia="仿宋" w:hAnsi="仿宋" w:cs="Songti SC" w:hint="eastAsia"/>
                <w:color w:val="262626"/>
                <w:kern w:val="0"/>
                <w:sz w:val="26"/>
                <w:szCs w:val="26"/>
              </w:rPr>
              <w:t>年）的标准提供营养膳食补助。鼓励地方开展营养改善计划地方试点，中央财政给予适当奖补。</w:t>
            </w:r>
          </w:p>
        </w:tc>
      </w:tr>
    </w:tbl>
    <w:p w14:paraId="25E1AECF" w14:textId="77777777" w:rsidR="00402D88" w:rsidRPr="008C6365" w:rsidRDefault="00402D88" w:rsidP="0023721F">
      <w:pPr>
        <w:widowControl/>
        <w:autoSpaceDE w:val="0"/>
        <w:autoSpaceDN w:val="0"/>
        <w:adjustRightInd w:val="0"/>
        <w:rPr>
          <w:rFonts w:ascii="仿宋" w:eastAsia="仿宋" w:hAnsi="仿宋" w:cs="Songti SC" w:hint="eastAsia"/>
          <w:color w:val="262626"/>
          <w:kern w:val="0"/>
          <w:sz w:val="32"/>
          <w:szCs w:val="32"/>
        </w:rPr>
      </w:pPr>
    </w:p>
    <w:p w14:paraId="28EB6763" w14:textId="2DB4AD32" w:rsidR="00402D88" w:rsidRDefault="00402D88" w:rsidP="0023721F">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第四节　提高高等教育服务能力</w:t>
      </w:r>
    </w:p>
    <w:p w14:paraId="0765229F" w14:textId="77777777" w:rsidR="0023721F" w:rsidRPr="0023721F" w:rsidRDefault="0023721F" w:rsidP="0023721F">
      <w:pPr>
        <w:widowControl/>
        <w:autoSpaceDE w:val="0"/>
        <w:autoSpaceDN w:val="0"/>
        <w:adjustRightInd w:val="0"/>
        <w:jc w:val="center"/>
        <w:rPr>
          <w:rFonts w:ascii="仿宋" w:eastAsia="仿宋" w:hAnsi="仿宋" w:cs="Songti SC" w:hint="eastAsia"/>
          <w:color w:val="262626"/>
          <w:kern w:val="0"/>
          <w:sz w:val="32"/>
          <w:szCs w:val="32"/>
        </w:rPr>
      </w:pPr>
    </w:p>
    <w:p w14:paraId="69EA078C"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lastRenderedPageBreak/>
        <w:t>提高贫困地区高等教育质量。</w:t>
      </w:r>
      <w:r w:rsidRPr="008C6365">
        <w:rPr>
          <w:rFonts w:ascii="仿宋" w:eastAsia="仿宋" w:hAnsi="仿宋" w:cs="Songti SC" w:hint="eastAsia"/>
          <w:color w:val="262626"/>
          <w:kern w:val="0"/>
          <w:sz w:val="32"/>
          <w:szCs w:val="32"/>
        </w:rPr>
        <w:t>支持贫困地区优化高等学校布局，调整优化学科专业结构。中西部高等教育振兴计划、长江学者奖励计划、高等学校青年骨干教师国内访问学者项目等国家专项计划，适当向贫困地区倾斜。</w:t>
      </w:r>
    </w:p>
    <w:p w14:paraId="523063BE"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继续实施高校招生倾斜政策。</w:t>
      </w:r>
      <w:r w:rsidRPr="008C6365">
        <w:rPr>
          <w:rFonts w:ascii="仿宋" w:eastAsia="仿宋" w:hAnsi="仿宋" w:cs="Songti SC" w:hint="eastAsia"/>
          <w:color w:val="262626"/>
          <w:kern w:val="0"/>
          <w:sz w:val="32"/>
          <w:szCs w:val="32"/>
        </w:rPr>
        <w:t>加快推进高等职业院校分类考试招生，同等条件下优先录取建档立卡贫困家庭学生。继续实施重点高校面向贫困地区定向招生专项计划，形成长效机制，畅通贫困地区学生纵向流动渠道。高校招生计划和支援中西部地区招生协作计划向贫困地区倾斜。支持普通高校适度扩大少数民族预科班和民族班规模。</w:t>
      </w:r>
    </w:p>
    <w:p w14:paraId="256F60B8"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3CDE2D83" w14:textId="77777777" w:rsidR="00402D88" w:rsidRPr="008C6365" w:rsidRDefault="00402D88" w:rsidP="0023721F">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第六章　健康扶贫</w:t>
      </w:r>
    </w:p>
    <w:p w14:paraId="3284DD0C"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2E20E2C3" w14:textId="77777777" w:rsidR="00402D88" w:rsidRPr="008C6365" w:rsidRDefault="00402D88" w:rsidP="0023721F">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改善贫困地区医疗卫生机构条件，提升服务能力，缩小区域</w:t>
      </w:r>
      <w:proofErr w:type="gramStart"/>
      <w:r w:rsidRPr="008C6365">
        <w:rPr>
          <w:rFonts w:ascii="仿宋" w:eastAsia="仿宋" w:hAnsi="仿宋" w:cs="Songti SC" w:hint="eastAsia"/>
          <w:color w:val="262626"/>
          <w:kern w:val="0"/>
          <w:sz w:val="32"/>
          <w:szCs w:val="32"/>
        </w:rPr>
        <w:t>间卫生</w:t>
      </w:r>
      <w:proofErr w:type="gramEnd"/>
      <w:r w:rsidRPr="008C6365">
        <w:rPr>
          <w:rFonts w:ascii="仿宋" w:eastAsia="仿宋" w:hAnsi="仿宋" w:cs="Songti SC" w:hint="eastAsia"/>
          <w:color w:val="262626"/>
          <w:kern w:val="0"/>
          <w:sz w:val="32"/>
          <w:szCs w:val="32"/>
        </w:rPr>
        <w:t>资源配置差距，基本医疗保障制度进一步完善，建档立</w:t>
      </w:r>
      <w:proofErr w:type="gramStart"/>
      <w:r w:rsidRPr="008C6365">
        <w:rPr>
          <w:rFonts w:ascii="仿宋" w:eastAsia="仿宋" w:hAnsi="仿宋" w:cs="Songti SC" w:hint="eastAsia"/>
          <w:color w:val="262626"/>
          <w:kern w:val="0"/>
          <w:sz w:val="32"/>
          <w:szCs w:val="32"/>
        </w:rPr>
        <w:t>卡贫困</w:t>
      </w:r>
      <w:proofErr w:type="gramEnd"/>
      <w:r w:rsidRPr="008C6365">
        <w:rPr>
          <w:rFonts w:ascii="仿宋" w:eastAsia="仿宋" w:hAnsi="仿宋" w:cs="Songti SC" w:hint="eastAsia"/>
          <w:color w:val="262626"/>
          <w:kern w:val="0"/>
          <w:sz w:val="32"/>
          <w:szCs w:val="32"/>
        </w:rPr>
        <w:t>人口大病和慢性病得到及时有效救治，就医费用个人负担大幅减轻，重大传染病和地方病得到有效控制，基本公共卫生服务实现均等化，因病致贫返贫问题得到有效解决。</w:t>
      </w:r>
    </w:p>
    <w:p w14:paraId="3EA81EAB"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52AD5911"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第一节　提升医疗卫生服务能力</w:t>
      </w:r>
    </w:p>
    <w:p w14:paraId="5F3EBDEF"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05097516"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lastRenderedPageBreak/>
        <w:t>加强医疗卫生服务体系建设。</w:t>
      </w:r>
      <w:r w:rsidRPr="008C6365">
        <w:rPr>
          <w:rFonts w:ascii="仿宋" w:eastAsia="仿宋" w:hAnsi="仿宋" w:cs="Songti SC" w:hint="eastAsia"/>
          <w:color w:val="262626"/>
          <w:kern w:val="0"/>
          <w:sz w:val="32"/>
          <w:szCs w:val="32"/>
        </w:rPr>
        <w:t>按照“填平补齐”原则，加强县级医院、乡镇卫生院、村卫生室等基层医疗卫生机构以及疾病预防控制和精神卫生、职业病防治、妇幼保健等专业公共卫生机构能力建设，提高基本医疗及公共卫生服务水平。加强常见病、多发病相关专业和临床专科建设。加强远程医疗能力建设，实现城市诊疗资源和咨询服务向贫困县延伸，县级医院与县域内各级各类医疗卫生服务机构互联互通。鼓励新医疗技术服务贫困人口。在贫困地区优先实施基层中医药服务能力提升工程“十三五”行动计划。实施全国三级医院与贫困县县级医院“一对一”帮扶行动。到</w:t>
      </w:r>
      <w:r w:rsidRPr="008C6365">
        <w:rPr>
          <w:rFonts w:ascii="仿宋" w:eastAsia="仿宋" w:hAnsi="仿宋" w:cs="Songti SC"/>
          <w:color w:val="262626"/>
          <w:kern w:val="0"/>
          <w:sz w:val="32"/>
          <w:szCs w:val="32"/>
        </w:rPr>
        <w:t>2020</w:t>
      </w:r>
      <w:r w:rsidRPr="008C6365">
        <w:rPr>
          <w:rFonts w:ascii="仿宋" w:eastAsia="仿宋" w:hAnsi="仿宋" w:cs="Songti SC" w:hint="eastAsia"/>
          <w:color w:val="262626"/>
          <w:kern w:val="0"/>
          <w:sz w:val="32"/>
          <w:szCs w:val="32"/>
        </w:rPr>
        <w:t>年，每个贫困县至少有</w:t>
      </w:r>
      <w:r w:rsidRPr="008C6365">
        <w:rPr>
          <w:rFonts w:ascii="仿宋" w:eastAsia="仿宋" w:hAnsi="仿宋" w:cs="Songti SC"/>
          <w:color w:val="262626"/>
          <w:kern w:val="0"/>
          <w:sz w:val="32"/>
          <w:szCs w:val="32"/>
        </w:rPr>
        <w:t>1</w:t>
      </w:r>
      <w:r w:rsidRPr="008C6365">
        <w:rPr>
          <w:rFonts w:ascii="仿宋" w:eastAsia="仿宋" w:hAnsi="仿宋" w:cs="Songti SC" w:hint="eastAsia"/>
          <w:color w:val="262626"/>
          <w:kern w:val="0"/>
          <w:sz w:val="32"/>
          <w:szCs w:val="32"/>
        </w:rPr>
        <w:t>所医院达到二级医院标准，每个</w:t>
      </w:r>
      <w:r w:rsidRPr="008C6365">
        <w:rPr>
          <w:rFonts w:ascii="仿宋" w:eastAsia="仿宋" w:hAnsi="仿宋" w:cs="Songti SC"/>
          <w:color w:val="262626"/>
          <w:kern w:val="0"/>
          <w:sz w:val="32"/>
          <w:szCs w:val="32"/>
        </w:rPr>
        <w:t>30</w:t>
      </w:r>
      <w:r w:rsidRPr="008C6365">
        <w:rPr>
          <w:rFonts w:ascii="仿宋" w:eastAsia="仿宋" w:hAnsi="仿宋" w:cs="Songti SC" w:hint="eastAsia"/>
          <w:color w:val="262626"/>
          <w:kern w:val="0"/>
          <w:sz w:val="32"/>
          <w:szCs w:val="32"/>
        </w:rPr>
        <w:t>万人口以上的贫困县至少有</w:t>
      </w:r>
      <w:r w:rsidRPr="008C6365">
        <w:rPr>
          <w:rFonts w:ascii="仿宋" w:eastAsia="仿宋" w:hAnsi="仿宋" w:cs="Songti SC"/>
          <w:color w:val="262626"/>
          <w:kern w:val="0"/>
          <w:sz w:val="32"/>
          <w:szCs w:val="32"/>
        </w:rPr>
        <w:t>1</w:t>
      </w:r>
      <w:r w:rsidRPr="008C6365">
        <w:rPr>
          <w:rFonts w:ascii="仿宋" w:eastAsia="仿宋" w:hAnsi="仿宋" w:cs="Songti SC" w:hint="eastAsia"/>
          <w:color w:val="262626"/>
          <w:kern w:val="0"/>
          <w:sz w:val="32"/>
          <w:szCs w:val="32"/>
        </w:rPr>
        <w:t>所医院达到二级甲等水平。</w:t>
      </w:r>
    </w:p>
    <w:p w14:paraId="56DD78C0"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深化医药卫生体制改革。</w:t>
      </w:r>
      <w:r w:rsidRPr="008C6365">
        <w:rPr>
          <w:rFonts w:ascii="仿宋" w:eastAsia="仿宋" w:hAnsi="仿宋" w:cs="Songti SC" w:hint="eastAsia"/>
          <w:color w:val="262626"/>
          <w:kern w:val="0"/>
          <w:sz w:val="32"/>
          <w:szCs w:val="32"/>
        </w:rPr>
        <w:t>深化公立医院综合改革。在符合医疗行业特点的薪酬改革方案出台前，贫困县可先行探索制定公立医院绩效工资总量核定办法。制定符合基层实际的人才招聘引进办法，赋予贫困地区医疗卫生机构一定自主招聘权。加快健全药品供应保障机制，统筹做好县级医院与基层医疗卫生机构的药品供应配送管理工作。进一步提高乡村医生的养老待遇。推进建立分级诊疗制度，到</w:t>
      </w:r>
      <w:r w:rsidRPr="008C6365">
        <w:rPr>
          <w:rFonts w:ascii="仿宋" w:eastAsia="仿宋" w:hAnsi="仿宋" w:cs="Songti SC"/>
          <w:color w:val="262626"/>
          <w:kern w:val="0"/>
          <w:sz w:val="32"/>
          <w:szCs w:val="32"/>
        </w:rPr>
        <w:t>2020</w:t>
      </w:r>
      <w:r w:rsidRPr="008C6365">
        <w:rPr>
          <w:rFonts w:ascii="仿宋" w:eastAsia="仿宋" w:hAnsi="仿宋" w:cs="Songti SC" w:hint="eastAsia"/>
          <w:color w:val="262626"/>
          <w:kern w:val="0"/>
          <w:sz w:val="32"/>
          <w:szCs w:val="32"/>
        </w:rPr>
        <w:t>年，县域内就诊率提高到</w:t>
      </w:r>
      <w:r w:rsidRPr="008C6365">
        <w:rPr>
          <w:rFonts w:ascii="仿宋" w:eastAsia="仿宋" w:hAnsi="仿宋" w:cs="Songti SC"/>
          <w:color w:val="262626"/>
          <w:kern w:val="0"/>
          <w:sz w:val="32"/>
          <w:szCs w:val="32"/>
        </w:rPr>
        <w:t>90%</w:t>
      </w:r>
      <w:r w:rsidRPr="008C6365">
        <w:rPr>
          <w:rFonts w:ascii="仿宋" w:eastAsia="仿宋" w:hAnsi="仿宋" w:cs="Songti SC" w:hint="eastAsia"/>
          <w:color w:val="262626"/>
          <w:kern w:val="0"/>
          <w:sz w:val="32"/>
          <w:szCs w:val="32"/>
        </w:rPr>
        <w:t>左右。</w:t>
      </w:r>
    </w:p>
    <w:p w14:paraId="096E3A97"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强化人才培养培训。</w:t>
      </w:r>
      <w:r w:rsidRPr="008C6365">
        <w:rPr>
          <w:rFonts w:ascii="仿宋" w:eastAsia="仿宋" w:hAnsi="仿宋" w:cs="Songti SC" w:hint="eastAsia"/>
          <w:color w:val="262626"/>
          <w:kern w:val="0"/>
          <w:sz w:val="32"/>
          <w:szCs w:val="32"/>
        </w:rPr>
        <w:t>以提高培养质量为核心，支持贫困地区高等医学教育发展，加大本专科农村订单定向医学生免</w:t>
      </w:r>
      <w:r w:rsidRPr="008C6365">
        <w:rPr>
          <w:rFonts w:ascii="仿宋" w:eastAsia="仿宋" w:hAnsi="仿宋" w:cs="Songti SC" w:hint="eastAsia"/>
          <w:color w:val="262626"/>
          <w:kern w:val="0"/>
          <w:sz w:val="32"/>
          <w:szCs w:val="32"/>
        </w:rPr>
        <w:lastRenderedPageBreak/>
        <w:t>费培养力度。以全科医生为重点，加强各类医疗卫生人员继续医学教育，推行住院医师规范化培训、助理全科医生培训，做好全科医生和专科医生特设岗位计划实施工作，制定符合基层实际的人才招聘引进办法，提高薪酬待遇。组织开展适宜医疗卫生技术推广。</w:t>
      </w:r>
    </w:p>
    <w:p w14:paraId="64CA685A"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支持中医药和民族医药事业发展。</w:t>
      </w:r>
      <w:r w:rsidRPr="008C6365">
        <w:rPr>
          <w:rFonts w:ascii="仿宋" w:eastAsia="仿宋" w:hAnsi="仿宋" w:cs="Songti SC" w:hint="eastAsia"/>
          <w:color w:val="262626"/>
          <w:kern w:val="0"/>
          <w:sz w:val="32"/>
          <w:szCs w:val="32"/>
        </w:rPr>
        <w:t>加强中医医院、民族医医院、民族医特色专科能力建设，加快民族药药材和制剂标准化建设。加强民族医药基础理论和临床应用研究。加强中医、民族医医师和城乡基层中医、民族医药专业技术人员培养培训，培养一批民族医药学科带头人。加强中药民族药资源保护利用。将更多具有良好疗效的特色民族药药品纳入国家基本医疗保险药品目录。</w:t>
      </w:r>
    </w:p>
    <w:p w14:paraId="4412390F"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0A23D1AA"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第二节　提高医疗保障水平</w:t>
      </w:r>
    </w:p>
    <w:p w14:paraId="1B2F18BD"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78D4C40D"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降低贫困人口大病、慢性病费用支出。</w:t>
      </w:r>
      <w:r w:rsidRPr="008C6365">
        <w:rPr>
          <w:rFonts w:ascii="仿宋" w:eastAsia="仿宋" w:hAnsi="仿宋" w:cs="Songti SC" w:hint="eastAsia"/>
          <w:color w:val="262626"/>
          <w:kern w:val="0"/>
          <w:sz w:val="32"/>
          <w:szCs w:val="32"/>
        </w:rPr>
        <w:t>加强基本医疗保险、大病保险、医疗救助、疾病应急救助等制度的有效衔接。建档立卡贫困人口参加城乡居民基本医疗保险个人缴费部分由财政通过城乡医疗救助给予补贴，全面推开城乡居民基本医疗保险门诊统筹，提高政策范围内住院费用报销比例。城乡居民基本医疗保险新增筹资主要用于提高城乡居民基本医疗保障水平，逐步降低贫困人口大病保险起付线。在基</w:t>
      </w:r>
      <w:r w:rsidRPr="008C6365">
        <w:rPr>
          <w:rFonts w:ascii="仿宋" w:eastAsia="仿宋" w:hAnsi="仿宋" w:cs="Songti SC" w:hint="eastAsia"/>
          <w:color w:val="262626"/>
          <w:kern w:val="0"/>
          <w:sz w:val="32"/>
          <w:szCs w:val="32"/>
        </w:rPr>
        <w:lastRenderedPageBreak/>
        <w:t>本医疗保险报销范围基础上，确定合规医疗费用范围，减轻贫困人口医疗费用负担。加大医疗救助力度，将贫困人口全部纳入重特大疾病医疗救助范围。对突发重大疾病暂时无法获得家庭支持导致基本生活出现严重困难的贫困家庭患者，加大临时救助力度。支持引导社会慈善力量参与医疗救助。在贫困地区先行推进以按病种付费为主的医保支付方式改革，逐步扩大病种范围。</w:t>
      </w:r>
    </w:p>
    <w:p w14:paraId="15722C2C"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实行贫困人口分类救治。</w:t>
      </w:r>
      <w:r w:rsidRPr="008C6365">
        <w:rPr>
          <w:rFonts w:ascii="仿宋" w:eastAsia="仿宋" w:hAnsi="仿宋" w:cs="Songti SC" w:hint="eastAsia"/>
          <w:color w:val="262626"/>
          <w:kern w:val="0"/>
          <w:sz w:val="32"/>
          <w:szCs w:val="32"/>
        </w:rPr>
        <w:t>优先为建档立卡贫困人口单独建立电子健康档案和健康卡，推动基层医疗卫生机构提供基本医疗、公共卫生和健康管理等签约服务。以县为单位，进一步核实因病致贫返贫家庭及患病人员情况，对贫困家庭大病和慢性病患者实行分类救治，为有需要的贫困残疾人提供基本康复服务。贫困患者在县域内定点医疗机构住院的，实行先诊疗后付费的结算机制，有条件的地方可探索市域和省域内建档立卡贫困人口先诊疗后付费的结算机制。</w:t>
      </w:r>
    </w:p>
    <w:p w14:paraId="58155ACA"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4648EA2C"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第三节　加强疾病预防控制和公共卫生</w:t>
      </w:r>
    </w:p>
    <w:p w14:paraId="764C7E4F"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6F96A537"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加大传染病、地方病、慢性病防控力度。</w:t>
      </w:r>
      <w:r w:rsidRPr="008C6365">
        <w:rPr>
          <w:rFonts w:ascii="仿宋" w:eastAsia="仿宋" w:hAnsi="仿宋" w:cs="Songti SC" w:hint="eastAsia"/>
          <w:color w:val="262626"/>
          <w:kern w:val="0"/>
          <w:sz w:val="32"/>
          <w:szCs w:val="32"/>
        </w:rPr>
        <w:t>全面完成已查明氟、砷超标地区改水工程建设。对建档立卡贫困人口食用合格碘盐给予政府补贴。综合防治大骨节病和克山病等重点地方病，加大对包虫病、布病等人畜共患病的防治力度，加</w:t>
      </w:r>
      <w:r w:rsidRPr="008C6365">
        <w:rPr>
          <w:rFonts w:ascii="仿宋" w:eastAsia="仿宋" w:hAnsi="仿宋" w:cs="Songti SC" w:hint="eastAsia"/>
          <w:color w:val="262626"/>
          <w:kern w:val="0"/>
          <w:sz w:val="32"/>
          <w:szCs w:val="32"/>
        </w:rPr>
        <w:lastRenderedPageBreak/>
        <w:t>强对艾滋病、结核病疫情防控，加强肿瘤随访登记，扩大癌症筛查和早诊早治覆盖面，加强严重精神障碍患者筛查登记、救治救助和服务管理。治贫治毒相结合，从源头上治理禁毒重点整治地区贫困县的毒品问题。</w:t>
      </w:r>
    </w:p>
    <w:p w14:paraId="014D2D63"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t>全面提升妇幼健康服务水平。</w:t>
      </w:r>
      <w:r w:rsidRPr="008C6365">
        <w:rPr>
          <w:rFonts w:ascii="仿宋" w:eastAsia="仿宋" w:hAnsi="仿宋" w:cs="Songti SC" w:hint="eastAsia"/>
          <w:color w:val="262626"/>
          <w:kern w:val="0"/>
          <w:sz w:val="32"/>
          <w:szCs w:val="32"/>
        </w:rPr>
        <w:t>在贫困地区全面实施农村妇女“两癌”（乳腺癌和宫颈癌）免费筛查项目，加大对贫困患者的救助力度。全面实施免费孕前优生健康检查、农村妇女增补叶酸预防神经管缺陷、新生儿疾病筛查等项目。提升孕产妇和新生儿危急重症救治能力。全面实施贫困地区儿童营养改善项目。实施</w:t>
      </w:r>
      <w:r w:rsidRPr="008C6365">
        <w:rPr>
          <w:rFonts w:ascii="仿宋" w:eastAsia="仿宋" w:hAnsi="仿宋" w:cs="Songti SC"/>
          <w:color w:val="262626"/>
          <w:kern w:val="0"/>
          <w:sz w:val="32"/>
          <w:szCs w:val="32"/>
        </w:rPr>
        <w:t>0</w:t>
      </w:r>
      <w:r w:rsidRPr="008C6365">
        <w:rPr>
          <w:rFonts w:ascii="仿宋" w:eastAsia="仿宋" w:hAnsi="仿宋" w:cs="Songti SC" w:hint="eastAsia"/>
          <w:color w:val="262626"/>
          <w:kern w:val="0"/>
          <w:sz w:val="32"/>
          <w:szCs w:val="32"/>
        </w:rPr>
        <w:t>—</w:t>
      </w:r>
      <w:r w:rsidRPr="008C6365">
        <w:rPr>
          <w:rFonts w:ascii="仿宋" w:eastAsia="仿宋" w:hAnsi="仿宋" w:cs="Songti SC"/>
          <w:color w:val="262626"/>
          <w:kern w:val="0"/>
          <w:sz w:val="32"/>
          <w:szCs w:val="32"/>
        </w:rPr>
        <w:t>6</w:t>
      </w:r>
      <w:r w:rsidRPr="008C6365">
        <w:rPr>
          <w:rFonts w:ascii="仿宋" w:eastAsia="仿宋" w:hAnsi="仿宋" w:cs="Songti SC" w:hint="eastAsia"/>
          <w:color w:val="262626"/>
          <w:kern w:val="0"/>
          <w:sz w:val="32"/>
          <w:szCs w:val="32"/>
        </w:rPr>
        <w:t>岁贫困残疾儿童康复救助项目，提供基本辅助器具。加强计划生育工作。</w:t>
      </w:r>
    </w:p>
    <w:p w14:paraId="1FBE3E46" w14:textId="62A95843" w:rsidR="00402D88" w:rsidRPr="008C6365" w:rsidRDefault="00402D88" w:rsidP="0023721F">
      <w:pPr>
        <w:widowControl/>
        <w:autoSpaceDE w:val="0"/>
        <w:autoSpaceDN w:val="0"/>
        <w:adjustRightInd w:val="0"/>
        <w:ind w:firstLine="640"/>
        <w:rPr>
          <w:rFonts w:ascii="仿宋" w:eastAsia="仿宋" w:hAnsi="仿宋" w:cs="Songti SC" w:hint="eastAsia"/>
          <w:color w:val="262626"/>
          <w:kern w:val="0"/>
          <w:sz w:val="32"/>
          <w:szCs w:val="32"/>
        </w:rPr>
      </w:pPr>
      <w:r w:rsidRPr="0023721F">
        <w:rPr>
          <w:rFonts w:ascii="楷体" w:eastAsia="楷体" w:hAnsi="楷体" w:cs="Times"/>
          <w:color w:val="262626"/>
          <w:kern w:val="0"/>
          <w:sz w:val="32"/>
          <w:szCs w:val="32"/>
        </w:rPr>
        <w:t>深入开展爱国卫生运动。</w:t>
      </w:r>
      <w:r w:rsidRPr="008C6365">
        <w:rPr>
          <w:rFonts w:ascii="仿宋" w:eastAsia="仿宋" w:hAnsi="仿宋" w:cs="Songti SC" w:hint="eastAsia"/>
          <w:color w:val="262626"/>
          <w:kern w:val="0"/>
          <w:sz w:val="32"/>
          <w:szCs w:val="32"/>
        </w:rPr>
        <w:t>加强卫生城镇创建活动，持续深入开展城乡环境卫生整洁行动，重点加强农村垃圾和污水处理设施建设，有效提升贫困地区人居环境质量。加快农村卫生厕所建设进程，坚持因地制宜、集中连片、整体推进农村改厕工作，力争到</w:t>
      </w:r>
      <w:r w:rsidRPr="008C6365">
        <w:rPr>
          <w:rFonts w:ascii="仿宋" w:eastAsia="仿宋" w:hAnsi="仿宋" w:cs="Songti SC"/>
          <w:color w:val="262626"/>
          <w:kern w:val="0"/>
          <w:sz w:val="32"/>
          <w:szCs w:val="32"/>
        </w:rPr>
        <w:t>2020</w:t>
      </w:r>
      <w:r w:rsidRPr="008C6365">
        <w:rPr>
          <w:rFonts w:ascii="仿宋" w:eastAsia="仿宋" w:hAnsi="仿宋" w:cs="Songti SC" w:hint="eastAsia"/>
          <w:color w:val="262626"/>
          <w:kern w:val="0"/>
          <w:sz w:val="32"/>
          <w:szCs w:val="32"/>
        </w:rPr>
        <w:t>年农村卫生厕所普及率达到</w:t>
      </w:r>
      <w:r w:rsidRPr="008C6365">
        <w:rPr>
          <w:rFonts w:ascii="仿宋" w:eastAsia="仿宋" w:hAnsi="仿宋" w:cs="Songti SC"/>
          <w:color w:val="262626"/>
          <w:kern w:val="0"/>
          <w:sz w:val="32"/>
          <w:szCs w:val="32"/>
        </w:rPr>
        <w:t>85%</w:t>
      </w:r>
      <w:r w:rsidRPr="008C6365">
        <w:rPr>
          <w:rFonts w:ascii="仿宋" w:eastAsia="仿宋" w:hAnsi="仿宋" w:cs="Songti SC" w:hint="eastAsia"/>
          <w:color w:val="262626"/>
          <w:kern w:val="0"/>
          <w:sz w:val="32"/>
          <w:szCs w:val="32"/>
        </w:rPr>
        <w:t>以上。加强健康促进和健康教育工作，广泛宣传居民健康素养基本知识和技能，使其形成良好卫生习惯和健康生活方式。</w:t>
      </w:r>
    </w:p>
    <w:p w14:paraId="6067D00B" w14:textId="77777777" w:rsidR="00402D88" w:rsidRPr="008C6365" w:rsidRDefault="00402D88" w:rsidP="00402D88">
      <w:pPr>
        <w:widowControl/>
        <w:autoSpaceDE w:val="0"/>
        <w:autoSpaceDN w:val="0"/>
        <w:adjustRightInd w:val="0"/>
        <w:jc w:val="left"/>
        <w:rPr>
          <w:rFonts w:ascii="仿宋" w:eastAsia="仿宋" w:hAnsi="仿宋" w:cs="Songti SC"/>
          <w:color w:val="262626"/>
          <w:kern w:val="0"/>
          <w:sz w:val="32"/>
          <w:szCs w:val="32"/>
        </w:rPr>
      </w:pPr>
    </w:p>
    <w:tbl>
      <w:tblPr>
        <w:tblW w:w="5000" w:type="pct"/>
        <w:jc w:val="center"/>
        <w:tblBorders>
          <w:top w:val="nil"/>
          <w:left w:val="nil"/>
          <w:right w:val="nil"/>
        </w:tblBorders>
        <w:tblLayout w:type="fixed"/>
        <w:tblCellMar>
          <w:left w:w="0" w:type="dxa"/>
          <w:right w:w="0" w:type="dxa"/>
        </w:tblCellMar>
        <w:tblLook w:val="0000" w:firstRow="0" w:lastRow="0" w:firstColumn="0" w:lastColumn="0" w:noHBand="0" w:noVBand="0"/>
      </w:tblPr>
      <w:tblGrid>
        <w:gridCol w:w="8280"/>
      </w:tblGrid>
      <w:tr w:rsidR="00402D88" w:rsidRPr="008C6365" w14:paraId="1DAC3750" w14:textId="77777777" w:rsidTr="00402D88">
        <w:trPr>
          <w:jc w:val="center"/>
        </w:trPr>
        <w:tc>
          <w:tcPr>
            <w:tcW w:w="11362"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09A51891" w14:textId="77777777" w:rsidR="00402D88" w:rsidRPr="008C6365" w:rsidRDefault="00402D88" w:rsidP="0023721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专栏</w:t>
            </w:r>
            <w:r w:rsidRPr="008C6365">
              <w:rPr>
                <w:rFonts w:ascii="仿宋" w:eastAsia="仿宋" w:hAnsi="仿宋" w:cs="Times New Roman"/>
                <w:b/>
                <w:bCs/>
                <w:color w:val="262626"/>
                <w:kern w:val="0"/>
                <w:sz w:val="26"/>
                <w:szCs w:val="26"/>
              </w:rPr>
              <w:t>9</w:t>
            </w:r>
            <w:r w:rsidRPr="008C6365">
              <w:rPr>
                <w:rFonts w:ascii="仿宋" w:eastAsia="仿宋" w:hAnsi="仿宋" w:cs="Songti SC" w:hint="eastAsia"/>
                <w:b/>
                <w:bCs/>
                <w:color w:val="262626"/>
                <w:kern w:val="0"/>
                <w:sz w:val="26"/>
                <w:szCs w:val="26"/>
              </w:rPr>
              <w:t xml:space="preserve">　健康扶贫工程</w:t>
            </w:r>
          </w:p>
        </w:tc>
      </w:tr>
      <w:tr w:rsidR="00402D88" w:rsidRPr="008C6365" w14:paraId="6579DC02" w14:textId="77777777" w:rsidTr="00402D88">
        <w:trPr>
          <w:jc w:val="center"/>
        </w:trPr>
        <w:tc>
          <w:tcPr>
            <w:tcW w:w="11362" w:type="dxa"/>
            <w:tcBorders>
              <w:top w:val="nil"/>
              <w:left w:val="single" w:sz="8" w:space="0" w:color="000000"/>
              <w:bottom w:val="single" w:sz="8" w:space="0" w:color="000000"/>
              <w:right w:val="single" w:sz="8" w:space="0" w:color="000000"/>
            </w:tcBorders>
            <w:tcMar>
              <w:top w:w="144" w:type="nil"/>
              <w:right w:w="144" w:type="nil"/>
            </w:tcMar>
          </w:tcPr>
          <w:p w14:paraId="72D2BA39"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（一）城乡居民基本医疗保险和大病保险。</w:t>
            </w:r>
          </w:p>
          <w:p w14:paraId="193F0576"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lastRenderedPageBreak/>
              <w:t>从</w:t>
            </w:r>
            <w:r w:rsidRPr="008C6365">
              <w:rPr>
                <w:rFonts w:ascii="仿宋" w:eastAsia="仿宋" w:hAnsi="仿宋" w:cs="Times New Roman"/>
                <w:color w:val="262626"/>
                <w:kern w:val="0"/>
                <w:sz w:val="26"/>
                <w:szCs w:val="26"/>
              </w:rPr>
              <w:t>2016</w:t>
            </w:r>
            <w:r w:rsidRPr="008C6365">
              <w:rPr>
                <w:rFonts w:ascii="仿宋" w:eastAsia="仿宋" w:hAnsi="仿宋" w:cs="Songti SC" w:hint="eastAsia"/>
                <w:color w:val="262626"/>
                <w:kern w:val="0"/>
                <w:sz w:val="26"/>
                <w:szCs w:val="26"/>
              </w:rPr>
              <w:t>年起，对建档立卡贫困人口、农村低保对象和特困人员实行倾斜性支持政策，降低特殊困难人群大病保险报销起付线、提高大病保险报销比例，减少贫困人口大病费用个人实际支出。选择部分大病实行单病种付费，医疗费用主要由医疗保险、大病保险、医疗救助按规定比例报销。将符合条件的残疾人医疗康复项目按规定纳入基本医疗保险支付范围。</w:t>
            </w:r>
          </w:p>
          <w:p w14:paraId="21C130F3"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（二）农村贫困人口大病慢性病救治。</w:t>
            </w:r>
          </w:p>
          <w:p w14:paraId="0B7F8CC8"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继续实施光明工程，为贫困家庭白内障患者提供救治，费用通过医保等渠道解决，鼓励慈善组织参与。从</w:t>
            </w:r>
            <w:r w:rsidRPr="008C6365">
              <w:rPr>
                <w:rFonts w:ascii="仿宋" w:eastAsia="仿宋" w:hAnsi="仿宋" w:cs="Times New Roman"/>
                <w:color w:val="262626"/>
                <w:kern w:val="0"/>
                <w:sz w:val="26"/>
                <w:szCs w:val="26"/>
              </w:rPr>
              <w:t>2016</w:t>
            </w:r>
            <w:r w:rsidRPr="008C6365">
              <w:rPr>
                <w:rFonts w:ascii="仿宋" w:eastAsia="仿宋" w:hAnsi="仿宋" w:cs="Songti SC" w:hint="eastAsia"/>
                <w:color w:val="262626"/>
                <w:kern w:val="0"/>
                <w:sz w:val="26"/>
                <w:szCs w:val="26"/>
              </w:rPr>
              <w:t>年起，对贫困家庭患有儿童急性淋巴细胞白血病、儿童先天性心脏房间隔缺损、食管癌等疾病的患者进行集中救治。</w:t>
            </w:r>
          </w:p>
          <w:p w14:paraId="37489878"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（三）全国三级医院与贫困县县级医院“一对一”帮扶行动。</w:t>
            </w:r>
          </w:p>
          <w:p w14:paraId="770DF5D4"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组织全国</w:t>
            </w:r>
            <w:r w:rsidRPr="008C6365">
              <w:rPr>
                <w:rFonts w:ascii="仿宋" w:eastAsia="仿宋" w:hAnsi="仿宋" w:cs="Times New Roman"/>
                <w:color w:val="262626"/>
                <w:kern w:val="0"/>
                <w:sz w:val="26"/>
                <w:szCs w:val="26"/>
              </w:rPr>
              <w:t>889</w:t>
            </w:r>
            <w:r w:rsidRPr="008C6365">
              <w:rPr>
                <w:rFonts w:ascii="仿宋" w:eastAsia="仿宋" w:hAnsi="仿宋" w:cs="Songti SC" w:hint="eastAsia"/>
                <w:color w:val="262626"/>
                <w:kern w:val="0"/>
                <w:sz w:val="26"/>
                <w:szCs w:val="26"/>
              </w:rPr>
              <w:t>家三级医院（含军队和武警部队医院）对口帮扶集中连片特困地区县和国家扶贫开发工作重点县县级医院。采用“组团式”支援方式，向县级医院派驻</w:t>
            </w:r>
            <w:r w:rsidRPr="008C6365">
              <w:rPr>
                <w:rFonts w:ascii="仿宋" w:eastAsia="仿宋" w:hAnsi="仿宋" w:cs="Times New Roman"/>
                <w:color w:val="262626"/>
                <w:kern w:val="0"/>
                <w:sz w:val="26"/>
                <w:szCs w:val="26"/>
              </w:rPr>
              <w:t>1</w:t>
            </w:r>
            <w:r w:rsidRPr="008C6365">
              <w:rPr>
                <w:rFonts w:ascii="仿宋" w:eastAsia="仿宋" w:hAnsi="仿宋" w:cs="Songti SC" w:hint="eastAsia"/>
                <w:color w:val="262626"/>
                <w:kern w:val="0"/>
                <w:sz w:val="26"/>
                <w:szCs w:val="26"/>
              </w:rPr>
              <w:t>名院长或者副院长及医务人员组成的团队驻点帮扶，重点加强近</w:t>
            </w:r>
            <w:r w:rsidRPr="008C6365">
              <w:rPr>
                <w:rFonts w:ascii="仿宋" w:eastAsia="仿宋" w:hAnsi="仿宋" w:cs="Times New Roman"/>
                <w:color w:val="262626"/>
                <w:kern w:val="0"/>
                <w:sz w:val="26"/>
                <w:szCs w:val="26"/>
              </w:rPr>
              <w:t>3</w:t>
            </w:r>
            <w:r w:rsidRPr="008C6365">
              <w:rPr>
                <w:rFonts w:ascii="仿宋" w:eastAsia="仿宋" w:hAnsi="仿宋" w:cs="Songti SC" w:hint="eastAsia"/>
                <w:color w:val="262626"/>
                <w:kern w:val="0"/>
                <w:sz w:val="26"/>
                <w:szCs w:val="26"/>
              </w:rPr>
              <w:t>年外转率前</w:t>
            </w:r>
            <w:r w:rsidRPr="008C6365">
              <w:rPr>
                <w:rFonts w:ascii="仿宋" w:eastAsia="仿宋" w:hAnsi="仿宋" w:cs="Times New Roman"/>
                <w:color w:val="262626"/>
                <w:kern w:val="0"/>
                <w:sz w:val="26"/>
                <w:szCs w:val="26"/>
              </w:rPr>
              <w:t>5</w:t>
            </w:r>
            <w:r w:rsidRPr="008C6365">
              <w:rPr>
                <w:rFonts w:ascii="仿宋" w:eastAsia="仿宋" w:hAnsi="仿宋" w:cs="Songti SC" w:hint="eastAsia"/>
                <w:color w:val="262626"/>
                <w:kern w:val="0"/>
                <w:sz w:val="26"/>
                <w:szCs w:val="26"/>
              </w:rPr>
              <w:t>—</w:t>
            </w:r>
            <w:r w:rsidRPr="008C6365">
              <w:rPr>
                <w:rFonts w:ascii="仿宋" w:eastAsia="仿宋" w:hAnsi="仿宋" w:cs="Times New Roman"/>
                <w:color w:val="262626"/>
                <w:kern w:val="0"/>
                <w:sz w:val="26"/>
                <w:szCs w:val="26"/>
              </w:rPr>
              <w:t>10</w:t>
            </w:r>
            <w:r w:rsidRPr="008C6365">
              <w:rPr>
                <w:rFonts w:ascii="仿宋" w:eastAsia="仿宋" w:hAnsi="仿宋" w:cs="Songti SC" w:hint="eastAsia"/>
                <w:color w:val="262626"/>
                <w:kern w:val="0"/>
                <w:sz w:val="26"/>
                <w:szCs w:val="26"/>
              </w:rPr>
              <w:t>位病种的临床专科能力建设，推广适宜县级医院开展的医疗技术。定期派出医疗队，为贫困人口提供集中诊疗服务。建立帮扶双方远程医疗平台，开展远程诊疗服务。</w:t>
            </w:r>
          </w:p>
          <w:p w14:paraId="6D9CB5BB"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（四）贫困地区县乡村三级医疗卫生服务网络标准化建设工程。</w:t>
            </w:r>
          </w:p>
          <w:p w14:paraId="2FF4C08B"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到</w:t>
            </w:r>
            <w:r w:rsidRPr="008C6365">
              <w:rPr>
                <w:rFonts w:ascii="仿宋" w:eastAsia="仿宋" w:hAnsi="仿宋" w:cs="Times New Roman"/>
                <w:color w:val="262626"/>
                <w:kern w:val="0"/>
                <w:sz w:val="26"/>
                <w:szCs w:val="26"/>
              </w:rPr>
              <w:t>2020</w:t>
            </w:r>
            <w:r w:rsidRPr="008C6365">
              <w:rPr>
                <w:rFonts w:ascii="仿宋" w:eastAsia="仿宋" w:hAnsi="仿宋" w:cs="Songti SC" w:hint="eastAsia"/>
                <w:color w:val="262626"/>
                <w:kern w:val="0"/>
                <w:sz w:val="26"/>
                <w:szCs w:val="26"/>
              </w:rPr>
              <w:t>年，每个贫困县至少有</w:t>
            </w:r>
            <w:r w:rsidRPr="008C6365">
              <w:rPr>
                <w:rFonts w:ascii="仿宋" w:eastAsia="仿宋" w:hAnsi="仿宋" w:cs="Times New Roman"/>
                <w:color w:val="262626"/>
                <w:kern w:val="0"/>
                <w:sz w:val="26"/>
                <w:szCs w:val="26"/>
              </w:rPr>
              <w:t>1</w:t>
            </w:r>
            <w:r w:rsidRPr="008C6365">
              <w:rPr>
                <w:rFonts w:ascii="仿宋" w:eastAsia="仿宋" w:hAnsi="仿宋" w:cs="Songti SC" w:hint="eastAsia"/>
                <w:color w:val="262626"/>
                <w:kern w:val="0"/>
                <w:sz w:val="26"/>
                <w:szCs w:val="26"/>
              </w:rPr>
              <w:t>所县级公立医院，每个乡镇有</w:t>
            </w:r>
            <w:r w:rsidRPr="008C6365">
              <w:rPr>
                <w:rFonts w:ascii="仿宋" w:eastAsia="仿宋" w:hAnsi="仿宋" w:cs="Times New Roman"/>
                <w:color w:val="262626"/>
                <w:kern w:val="0"/>
                <w:sz w:val="26"/>
                <w:szCs w:val="26"/>
              </w:rPr>
              <w:t>1</w:t>
            </w:r>
            <w:r w:rsidRPr="008C6365">
              <w:rPr>
                <w:rFonts w:ascii="仿宋" w:eastAsia="仿宋" w:hAnsi="仿宋" w:cs="Songti SC" w:hint="eastAsia"/>
                <w:color w:val="262626"/>
                <w:kern w:val="0"/>
                <w:sz w:val="26"/>
                <w:szCs w:val="26"/>
              </w:rPr>
              <w:t>所标准化乡镇卫生院，每个行政村有</w:t>
            </w:r>
            <w:r w:rsidRPr="008C6365">
              <w:rPr>
                <w:rFonts w:ascii="仿宋" w:eastAsia="仿宋" w:hAnsi="仿宋" w:cs="Times New Roman"/>
                <w:color w:val="262626"/>
                <w:kern w:val="0"/>
                <w:sz w:val="26"/>
                <w:szCs w:val="26"/>
              </w:rPr>
              <w:t>1</w:t>
            </w:r>
            <w:r w:rsidRPr="008C6365">
              <w:rPr>
                <w:rFonts w:ascii="仿宋" w:eastAsia="仿宋" w:hAnsi="仿宋" w:cs="Songti SC" w:hint="eastAsia"/>
                <w:color w:val="262626"/>
                <w:kern w:val="0"/>
                <w:sz w:val="26"/>
                <w:szCs w:val="26"/>
              </w:rPr>
              <w:t>个卫生室。在乡镇卫生院和社区卫生服务中心建立中医综合服务区。</w:t>
            </w:r>
          </w:p>
          <w:p w14:paraId="5B8B66D7"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lastRenderedPageBreak/>
              <w:t>（五）重特大疾病医疗救助行动。</w:t>
            </w:r>
          </w:p>
          <w:p w14:paraId="0DF537DA"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将重特大疾病医疗救助对象范围从农村低保对象、特困人员拓展到低收入家庭的老年人、未成年人、重度残疾人和重病患者，积极探索对因病致贫返贫家庭重病患者实施救助，重点加大对符合条件的重病、重残儿童的救助力度。综合考虑患病家庭负担能力、个人自负费用、当地筹资等情况，分类分段设置救助比例和最高救助限额。</w:t>
            </w:r>
          </w:p>
          <w:p w14:paraId="136C4F56"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（六）医疗救助与基本医疗保险、大病保险等“一站式”结算平台建设。</w:t>
            </w:r>
          </w:p>
          <w:p w14:paraId="3D2C3F01"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贫困地区逐步实现医疗救助与基本医疗保险、大病保险、疾病应急救助、商业保险等信息管理平台互联互通，广泛开展“一站式”即时结算。</w:t>
            </w:r>
          </w:p>
        </w:tc>
      </w:tr>
    </w:tbl>
    <w:p w14:paraId="2CA99F33" w14:textId="77777777" w:rsidR="00402D88" w:rsidRPr="008C6365" w:rsidRDefault="00402D88" w:rsidP="0023721F">
      <w:pPr>
        <w:widowControl/>
        <w:autoSpaceDE w:val="0"/>
        <w:autoSpaceDN w:val="0"/>
        <w:adjustRightInd w:val="0"/>
        <w:rPr>
          <w:rFonts w:ascii="仿宋" w:eastAsia="仿宋" w:hAnsi="仿宋" w:cs="Songti SC" w:hint="eastAsia"/>
          <w:color w:val="262626"/>
          <w:kern w:val="0"/>
          <w:sz w:val="32"/>
          <w:szCs w:val="32"/>
        </w:rPr>
      </w:pPr>
    </w:p>
    <w:p w14:paraId="024D3827" w14:textId="77777777" w:rsidR="00402D88" w:rsidRPr="008C6365" w:rsidRDefault="00402D88" w:rsidP="0023721F">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第七章　生态保护扶贫</w:t>
      </w:r>
    </w:p>
    <w:p w14:paraId="676FF4BA"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6F90807F" w14:textId="312582F3" w:rsidR="00402D88" w:rsidRDefault="00402D88" w:rsidP="0023721F">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处理好生态保护与扶贫开发的关系，加强贫困地区生态环境保护与治理修复，提升贫困地区可持续发展能力。逐步扩大对贫困地区和贫困人口的生态保护补偿，增设生态公益岗位，使贫困人口通过参与生态保护实现就业脱贫。</w:t>
      </w:r>
    </w:p>
    <w:p w14:paraId="071D6817" w14:textId="77777777" w:rsidR="0023721F" w:rsidRPr="0023721F" w:rsidRDefault="0023721F" w:rsidP="0023721F">
      <w:pPr>
        <w:widowControl/>
        <w:autoSpaceDE w:val="0"/>
        <w:autoSpaceDN w:val="0"/>
        <w:adjustRightInd w:val="0"/>
        <w:ind w:firstLineChars="200" w:firstLine="640"/>
        <w:jc w:val="left"/>
        <w:rPr>
          <w:rFonts w:ascii="仿宋" w:eastAsia="仿宋" w:hAnsi="仿宋" w:cs="Songti SC" w:hint="eastAsia"/>
          <w:color w:val="262626"/>
          <w:kern w:val="0"/>
          <w:sz w:val="32"/>
          <w:szCs w:val="32"/>
        </w:rPr>
      </w:pPr>
    </w:p>
    <w:p w14:paraId="159E7C5A"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第一节　加大生态保护修复力度</w:t>
      </w:r>
    </w:p>
    <w:p w14:paraId="7C15580B"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59DF858C"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23721F">
        <w:rPr>
          <w:rFonts w:ascii="楷体" w:eastAsia="楷体" w:hAnsi="楷体" w:cs="Times"/>
          <w:color w:val="262626"/>
          <w:kern w:val="0"/>
          <w:sz w:val="32"/>
          <w:szCs w:val="32"/>
        </w:rPr>
        <w:lastRenderedPageBreak/>
        <w:t>加强生态保护与建设。</w:t>
      </w:r>
      <w:r w:rsidRPr="008C6365">
        <w:rPr>
          <w:rFonts w:ascii="仿宋" w:eastAsia="仿宋" w:hAnsi="仿宋" w:cs="Songti SC" w:hint="eastAsia"/>
          <w:color w:val="262626"/>
          <w:kern w:val="0"/>
          <w:sz w:val="32"/>
          <w:szCs w:val="32"/>
        </w:rPr>
        <w:t>加快改善西南山区、西北黄土高原等水土流失状况，加强林草植被保护与建设。加大三北等防护林体系建设工程、天然林资源保护、水土保持等重点工程实施力度。加大新一轮退耕还林还草工程实施力度，加强生态环境改善与扶贫协同推进。在重点区域推进京津风沙源治理、岩溶地区石漠化治理、青海三江源保护等山水林田湖综合治理工程，遏制牧区、农牧结合贫困地区土壤沙化退化趋势，缓解土地荒漠化、石漠化，组织动员贫困人口参与生态保护建设工程，提高贫困人口受益水平，结合国家重大生态工程建设，因地制宜发展舍饲圈养和设施农业，大力发展具有经济效益的生态林业产业。</w:t>
      </w:r>
    </w:p>
    <w:p w14:paraId="4CC813A1" w14:textId="74BEA1B7" w:rsidR="00402D88" w:rsidRPr="008C6365" w:rsidRDefault="00402D88" w:rsidP="0023721F">
      <w:pPr>
        <w:widowControl/>
        <w:autoSpaceDE w:val="0"/>
        <w:autoSpaceDN w:val="0"/>
        <w:adjustRightInd w:val="0"/>
        <w:ind w:firstLine="640"/>
        <w:rPr>
          <w:rFonts w:ascii="仿宋" w:eastAsia="仿宋" w:hAnsi="仿宋" w:cs="Songti SC" w:hint="eastAsia"/>
          <w:color w:val="262626"/>
          <w:kern w:val="0"/>
          <w:sz w:val="32"/>
          <w:szCs w:val="32"/>
        </w:rPr>
      </w:pPr>
      <w:r w:rsidRPr="0023721F">
        <w:rPr>
          <w:rFonts w:ascii="楷体" w:eastAsia="楷体" w:hAnsi="楷体" w:cs="Times"/>
          <w:color w:val="262626"/>
          <w:kern w:val="0"/>
          <w:sz w:val="32"/>
          <w:szCs w:val="32"/>
        </w:rPr>
        <w:t>开展水土资源保护。</w:t>
      </w:r>
      <w:r w:rsidRPr="008C6365">
        <w:rPr>
          <w:rFonts w:ascii="仿宋" w:eastAsia="仿宋" w:hAnsi="仿宋" w:cs="Songti SC" w:hint="eastAsia"/>
          <w:color w:val="262626"/>
          <w:kern w:val="0"/>
          <w:sz w:val="32"/>
          <w:szCs w:val="32"/>
        </w:rPr>
        <w:t>加强贫困地区耕地和永久基本农田保护，建立和完善耕地与永久基本农田保护补偿机制，推进耕地质量保护与提升。全面推广测土配方施肥技术和水肥一体化技术。加强农膜残膜回收，积极推广可降解农膜。开展耕地轮作休耕试点。鼓励在南方贫困地区开发利用冬闲田、秋闲田，种植肥田作物。优先将大兴安岭南麓山区内黑土流失地区等地区列入综合治理示范区。加强江河源头和水源涵养区保护，推进重点流域水环境综合治理，严禁农业、工业污染物向水体超标排放。</w:t>
      </w:r>
    </w:p>
    <w:p w14:paraId="32A5EBD2" w14:textId="77777777" w:rsidR="00402D88" w:rsidRPr="008C6365" w:rsidRDefault="00402D88" w:rsidP="00402D88">
      <w:pPr>
        <w:widowControl/>
        <w:autoSpaceDE w:val="0"/>
        <w:autoSpaceDN w:val="0"/>
        <w:adjustRightInd w:val="0"/>
        <w:jc w:val="left"/>
        <w:rPr>
          <w:rFonts w:ascii="仿宋" w:eastAsia="仿宋" w:hAnsi="仿宋" w:cs="Songti SC"/>
          <w:color w:val="262626"/>
          <w:kern w:val="0"/>
          <w:sz w:val="32"/>
          <w:szCs w:val="32"/>
        </w:rPr>
      </w:pPr>
    </w:p>
    <w:tbl>
      <w:tblPr>
        <w:tblW w:w="5000" w:type="pct"/>
        <w:jc w:val="center"/>
        <w:tblBorders>
          <w:top w:val="nil"/>
          <w:left w:val="nil"/>
          <w:right w:val="nil"/>
        </w:tblBorders>
        <w:tblLayout w:type="fixed"/>
        <w:tblCellMar>
          <w:left w:w="0" w:type="dxa"/>
          <w:right w:w="0" w:type="dxa"/>
        </w:tblCellMar>
        <w:tblLook w:val="0000" w:firstRow="0" w:lastRow="0" w:firstColumn="0" w:lastColumn="0" w:noHBand="0" w:noVBand="0"/>
      </w:tblPr>
      <w:tblGrid>
        <w:gridCol w:w="8280"/>
      </w:tblGrid>
      <w:tr w:rsidR="00402D88" w:rsidRPr="008C6365" w14:paraId="219B6486" w14:textId="77777777" w:rsidTr="00402D88">
        <w:trPr>
          <w:jc w:val="center"/>
        </w:trPr>
        <w:tc>
          <w:tcPr>
            <w:tcW w:w="11362"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22549315" w14:textId="77777777" w:rsidR="00402D88" w:rsidRPr="008C6365" w:rsidRDefault="00402D88" w:rsidP="0023721F">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专栏</w:t>
            </w:r>
            <w:r w:rsidRPr="008C6365">
              <w:rPr>
                <w:rFonts w:ascii="仿宋" w:eastAsia="仿宋" w:hAnsi="仿宋" w:cs="Times New Roman"/>
                <w:b/>
                <w:bCs/>
                <w:color w:val="262626"/>
                <w:kern w:val="0"/>
                <w:sz w:val="26"/>
                <w:szCs w:val="26"/>
              </w:rPr>
              <w:t>10</w:t>
            </w:r>
            <w:r w:rsidRPr="008C6365">
              <w:rPr>
                <w:rFonts w:ascii="仿宋" w:eastAsia="仿宋" w:hAnsi="仿宋" w:cs="Songti SC" w:hint="eastAsia"/>
                <w:b/>
                <w:bCs/>
                <w:color w:val="262626"/>
                <w:kern w:val="0"/>
                <w:sz w:val="26"/>
                <w:szCs w:val="26"/>
              </w:rPr>
              <w:t xml:space="preserve">　重大生态建设扶贫工程</w:t>
            </w:r>
          </w:p>
        </w:tc>
      </w:tr>
      <w:tr w:rsidR="00402D88" w:rsidRPr="008C6365" w14:paraId="3FDAC99C" w14:textId="77777777" w:rsidTr="00402D88">
        <w:trPr>
          <w:jc w:val="center"/>
        </w:trPr>
        <w:tc>
          <w:tcPr>
            <w:tcW w:w="11362" w:type="dxa"/>
            <w:tcBorders>
              <w:top w:val="nil"/>
              <w:left w:val="single" w:sz="8" w:space="0" w:color="000000"/>
              <w:bottom w:val="single" w:sz="8" w:space="0" w:color="000000"/>
              <w:right w:val="single" w:sz="8" w:space="0" w:color="000000"/>
            </w:tcBorders>
            <w:tcMar>
              <w:top w:w="144" w:type="nil"/>
              <w:right w:w="144" w:type="nil"/>
            </w:tcMar>
          </w:tcPr>
          <w:p w14:paraId="616C1EA0"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lastRenderedPageBreak/>
              <w:t>（一）退耕还林还草工程。</w:t>
            </w:r>
          </w:p>
          <w:p w14:paraId="0BDFD7F0"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在安排新一轮退耕还林还草任务时，向扶贫开发任务重、贫困人口较多的省份倾斜。各有关省份要进一步向贫困地区集中，向建档立卡贫困村、贫困人口倾斜。</w:t>
            </w:r>
          </w:p>
          <w:p w14:paraId="256BD6AD"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（二）退牧还草工程。</w:t>
            </w:r>
          </w:p>
          <w:p w14:paraId="35175F13"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继续在内蒙古、辽宁、吉林、黑龙江、四川、贵州、云南、西藏、陕西、甘肃、青海、宁夏、新疆和新疆生产建设兵团实施退牧还草工程，并向贫困地区、贫困人口倾斜，合理调整任务实施范围，促进贫困县脱贫攻坚。</w:t>
            </w:r>
          </w:p>
          <w:p w14:paraId="5CA72688"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（三）青海三江源生态保护和建设二期工程。</w:t>
            </w:r>
          </w:p>
          <w:p w14:paraId="137E05F4"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继续加强三江源草原、森林、荒漠、湿地与湖泊生态系统保护和建设，治理范围从</w:t>
            </w:r>
            <w:r w:rsidRPr="008C6365">
              <w:rPr>
                <w:rFonts w:ascii="仿宋" w:eastAsia="仿宋" w:hAnsi="仿宋" w:cs="Times New Roman"/>
                <w:color w:val="262626"/>
                <w:kern w:val="0"/>
                <w:sz w:val="26"/>
                <w:szCs w:val="26"/>
              </w:rPr>
              <w:t>15.2</w:t>
            </w:r>
            <w:r w:rsidRPr="008C6365">
              <w:rPr>
                <w:rFonts w:ascii="仿宋" w:eastAsia="仿宋" w:hAnsi="仿宋" w:cs="Songti SC" w:hint="eastAsia"/>
                <w:color w:val="262626"/>
                <w:kern w:val="0"/>
                <w:sz w:val="26"/>
                <w:szCs w:val="26"/>
              </w:rPr>
              <w:t>万平方公里扩大至</w:t>
            </w:r>
            <w:r w:rsidRPr="008C6365">
              <w:rPr>
                <w:rFonts w:ascii="仿宋" w:eastAsia="仿宋" w:hAnsi="仿宋" w:cs="Times New Roman"/>
                <w:color w:val="262626"/>
                <w:kern w:val="0"/>
                <w:sz w:val="26"/>
                <w:szCs w:val="26"/>
              </w:rPr>
              <w:t>39.5</w:t>
            </w:r>
            <w:r w:rsidRPr="008C6365">
              <w:rPr>
                <w:rFonts w:ascii="仿宋" w:eastAsia="仿宋" w:hAnsi="仿宋" w:cs="Songti SC" w:hint="eastAsia"/>
                <w:color w:val="262626"/>
                <w:kern w:val="0"/>
                <w:sz w:val="26"/>
                <w:szCs w:val="26"/>
              </w:rPr>
              <w:t>万平方公里，从根本上遏制生态整体退化趋势，促进三江源地区可持续发展。</w:t>
            </w:r>
          </w:p>
          <w:p w14:paraId="64B70D3F"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（四）京津风沙源治理工程。</w:t>
            </w:r>
          </w:p>
          <w:p w14:paraId="5D841F26"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继续加强燕山—太行山区、吕梁山区等贫困地区的工程建设，建成京津及周边地区的绿色生态屏障，沙尘天气明显减少，农牧民生产生活条件全面改善。</w:t>
            </w:r>
          </w:p>
          <w:p w14:paraId="30ABD8E9"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（五）天然林资源保护工程。</w:t>
            </w:r>
          </w:p>
          <w:p w14:paraId="4BAD2FE5"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扩大天然林保护政策覆盖范围，全面停止天然林商业性采伐，逐步提高补助标准，加大对贫困地区的支持。</w:t>
            </w:r>
          </w:p>
          <w:p w14:paraId="4E134872"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（六）三北等防护林体系建设工程。</w:t>
            </w:r>
          </w:p>
          <w:p w14:paraId="4DA95FFE" w14:textId="77777777" w:rsidR="0023721F" w:rsidRDefault="00402D88" w:rsidP="003F56EF">
            <w:pPr>
              <w:widowControl/>
              <w:autoSpaceDE w:val="0"/>
              <w:autoSpaceDN w:val="0"/>
              <w:adjustRightInd w:val="0"/>
              <w:ind w:firstLine="533"/>
              <w:jc w:val="left"/>
              <w:rPr>
                <w:rFonts w:ascii="仿宋" w:eastAsia="仿宋" w:hAnsi="仿宋" w:cs="Songti SC"/>
                <w:color w:val="262626"/>
                <w:kern w:val="0"/>
                <w:sz w:val="26"/>
                <w:szCs w:val="26"/>
              </w:rPr>
            </w:pPr>
            <w:r w:rsidRPr="008C6365">
              <w:rPr>
                <w:rFonts w:ascii="仿宋" w:eastAsia="仿宋" w:hAnsi="仿宋" w:cs="Songti SC" w:hint="eastAsia"/>
                <w:color w:val="262626"/>
                <w:kern w:val="0"/>
                <w:sz w:val="26"/>
                <w:szCs w:val="26"/>
              </w:rPr>
              <w:lastRenderedPageBreak/>
              <w:t>优先安排贫困地区三北、长江、珠江、沿海、太行山等防护林体系建设，加大森林经营力度，推进退化林修复，提升森林质量、草原综合植被盖度和整体生态功能，遏制水土流失。加强农田防护林建设，营造农田林网，加强村镇绿化，提升平原农区防护林体系综合功能。</w:t>
            </w:r>
          </w:p>
          <w:p w14:paraId="54CF189A" w14:textId="027DCADA" w:rsidR="00402D88" w:rsidRPr="008C6365" w:rsidRDefault="00402D88" w:rsidP="0023721F">
            <w:pPr>
              <w:widowControl/>
              <w:autoSpaceDE w:val="0"/>
              <w:autoSpaceDN w:val="0"/>
              <w:adjustRightInd w:val="0"/>
              <w:ind w:firstLineChars="200" w:firstLine="520"/>
              <w:jc w:val="left"/>
              <w:rPr>
                <w:rFonts w:ascii="仿宋" w:eastAsia="仿宋" w:hAnsi="仿宋" w:cs="Times New Roman"/>
                <w:color w:val="262626"/>
                <w:kern w:val="0"/>
                <w:sz w:val="28"/>
                <w:szCs w:val="28"/>
              </w:rPr>
            </w:pPr>
            <w:r w:rsidRPr="0023721F">
              <w:rPr>
                <w:rFonts w:ascii="楷体" w:eastAsia="楷体" w:hAnsi="楷体" w:cs="Songti SC" w:hint="eastAsia"/>
                <w:color w:val="262626"/>
                <w:kern w:val="0"/>
                <w:sz w:val="26"/>
                <w:szCs w:val="26"/>
              </w:rPr>
              <w:t>（七）水土保持重点工程。</w:t>
            </w:r>
          </w:p>
          <w:p w14:paraId="27EFA7F6"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加大长江和黄河上中游、西南岩溶区、东北黑土区等重点区域水土流失治理力度，加快推进坡耕地、侵蚀沟治理工程建设，有效改善贫困地区农业生产生活条件。</w:t>
            </w:r>
          </w:p>
          <w:p w14:paraId="300B3DF1"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（八）岩溶地区石漠化综合治理工程。</w:t>
            </w:r>
          </w:p>
          <w:p w14:paraId="3A541B85"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继续加大滇桂黔石漠化区、滇西边境山区、乌蒙山区和武陵山区等贫困地区石漠化治理力度，恢复林草植被，提高森林质量，统筹利用水土资源，改善农业生产条件，适度发展草食畜牧业。</w:t>
            </w:r>
          </w:p>
          <w:p w14:paraId="47B09668"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（九）沙化土地封禁保护区建设工程。</w:t>
            </w:r>
          </w:p>
          <w:p w14:paraId="5C86EC7F"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继续在内蒙古、西藏、陕西、甘肃、青海、宁夏、新疆等省（区）推进沙化土地封禁保护区建设，优先将</w:t>
            </w:r>
            <w:r w:rsidRPr="008C6365">
              <w:rPr>
                <w:rFonts w:ascii="仿宋" w:eastAsia="仿宋" w:hAnsi="仿宋" w:cs="Times New Roman"/>
                <w:color w:val="262626"/>
                <w:kern w:val="0"/>
                <w:sz w:val="26"/>
                <w:szCs w:val="26"/>
              </w:rPr>
              <w:t>832</w:t>
            </w:r>
            <w:r w:rsidRPr="008C6365">
              <w:rPr>
                <w:rFonts w:ascii="仿宋" w:eastAsia="仿宋" w:hAnsi="仿宋" w:cs="Songti SC" w:hint="eastAsia"/>
                <w:color w:val="262626"/>
                <w:kern w:val="0"/>
                <w:sz w:val="26"/>
                <w:szCs w:val="26"/>
              </w:rPr>
              <w:t>个贫困县中适合开展沙化土地封禁保护区建设的县纳入建设范围，实行严格的封禁保护。</w:t>
            </w:r>
          </w:p>
          <w:p w14:paraId="3F2BA060"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t>（十）湿地保护与恢复工程。</w:t>
            </w:r>
          </w:p>
          <w:p w14:paraId="07B44D5C"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对全国重点区域的自然湿地和具有重要生态价值的人工湿地，实行优先保护和修复，扩大湿地面积。对东北生态保育区、长江经济带生态涵养带、京津冀生态协同圈、黄土高原—川滇生态修复带的国际重要湿地、湿地自然保护区和国家湿地公园及其周边范围内非基本农田，实施退耕（牧）还湿、退养还滩。</w:t>
            </w:r>
          </w:p>
          <w:p w14:paraId="2B0864AA" w14:textId="77777777" w:rsidR="00402D88" w:rsidRPr="0023721F"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23721F">
              <w:rPr>
                <w:rFonts w:ascii="楷体" w:eastAsia="楷体" w:hAnsi="楷体" w:cs="Times"/>
                <w:color w:val="262626"/>
                <w:kern w:val="0"/>
                <w:sz w:val="26"/>
                <w:szCs w:val="26"/>
              </w:rPr>
              <w:lastRenderedPageBreak/>
              <w:t>（十一）农牧交错带已垦草原综合治理工程。</w:t>
            </w:r>
          </w:p>
          <w:p w14:paraId="7C0AA7F8"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在河北、山西、内蒙古、甘肃、宁夏、新疆开展农牧交错带已垦撂荒地治理，通过建植多年生人工草地，提高治理区植被覆盖率和饲草生产、储备、利用能力，保护和恢复草原生态，促进农业结构优化、草畜平衡，实现当地可持续发展。</w:t>
            </w:r>
          </w:p>
        </w:tc>
      </w:tr>
    </w:tbl>
    <w:p w14:paraId="74ED7A78" w14:textId="77777777" w:rsidR="00402D88" w:rsidRPr="008C6365" w:rsidRDefault="00402D88" w:rsidP="0023721F">
      <w:pPr>
        <w:widowControl/>
        <w:autoSpaceDE w:val="0"/>
        <w:autoSpaceDN w:val="0"/>
        <w:adjustRightInd w:val="0"/>
        <w:rPr>
          <w:rFonts w:ascii="仿宋" w:eastAsia="仿宋" w:hAnsi="仿宋" w:cs="Songti SC" w:hint="eastAsia"/>
          <w:color w:val="262626"/>
          <w:kern w:val="0"/>
          <w:sz w:val="32"/>
          <w:szCs w:val="32"/>
        </w:rPr>
      </w:pPr>
    </w:p>
    <w:p w14:paraId="55805058"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第二节　建立健全生态保护补偿机制</w:t>
      </w:r>
    </w:p>
    <w:p w14:paraId="36971876"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5D922E33"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建立稳定生态投入机制。</w:t>
      </w:r>
      <w:r w:rsidRPr="008C6365">
        <w:rPr>
          <w:rFonts w:ascii="仿宋" w:eastAsia="仿宋" w:hAnsi="仿宋" w:cs="Songti SC" w:hint="eastAsia"/>
          <w:color w:val="262626"/>
          <w:kern w:val="0"/>
          <w:sz w:val="32"/>
          <w:szCs w:val="32"/>
        </w:rPr>
        <w:t>中央财政加大对国家重点生态功能区中贫困县的转移支付力度，扩大政策实施范围，完善转移支付补助办法，逐步提高对重点生态功能区生态保护与恢复的资金投入水平。</w:t>
      </w:r>
    </w:p>
    <w:p w14:paraId="4C03315E"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hint="eastAsia"/>
          <w:color w:val="262626"/>
          <w:kern w:val="0"/>
          <w:sz w:val="32"/>
          <w:szCs w:val="32"/>
        </w:rPr>
        <w:t>探索多元化生态保护补偿方式。</w:t>
      </w:r>
      <w:r w:rsidRPr="008C6365">
        <w:rPr>
          <w:rFonts w:ascii="仿宋" w:eastAsia="仿宋" w:hAnsi="仿宋" w:cs="Songti SC" w:hint="eastAsia"/>
          <w:color w:val="262626"/>
          <w:kern w:val="0"/>
          <w:sz w:val="32"/>
          <w:szCs w:val="32"/>
        </w:rPr>
        <w:t>根据“谁受益、谁补偿”原则，健全生态保护补偿机制。在贫困地区开展生态综合补偿试点，逐步提高补偿标准。健全各级财政森林生态效益补偿标准动态调整机制。研究制定鼓励社会力量参与防沙治沙的政策措施。推进横向生态保护补偿，鼓励受益地区与保护地区、流域下游与上游建立横向补偿关系。探索碳汇交易、绿色产品标识等市场化补偿方式。</w:t>
      </w:r>
    </w:p>
    <w:p w14:paraId="0F23850E" w14:textId="7A1B4475" w:rsidR="00402D88" w:rsidRPr="008C6365" w:rsidRDefault="00402D88" w:rsidP="00B50E19">
      <w:pPr>
        <w:widowControl/>
        <w:autoSpaceDE w:val="0"/>
        <w:autoSpaceDN w:val="0"/>
        <w:adjustRightInd w:val="0"/>
        <w:ind w:firstLine="640"/>
        <w:rPr>
          <w:rFonts w:ascii="仿宋" w:eastAsia="仿宋" w:hAnsi="仿宋" w:cs="Songti SC" w:hint="eastAsia"/>
          <w:color w:val="262626"/>
          <w:kern w:val="0"/>
          <w:sz w:val="32"/>
          <w:szCs w:val="32"/>
        </w:rPr>
      </w:pPr>
      <w:r w:rsidRPr="00B50E19">
        <w:rPr>
          <w:rFonts w:ascii="楷体" w:eastAsia="楷体" w:hAnsi="楷体" w:cs="Times"/>
          <w:color w:val="262626"/>
          <w:kern w:val="0"/>
          <w:sz w:val="32"/>
          <w:szCs w:val="32"/>
        </w:rPr>
        <w:t>设立生态公益岗位。</w:t>
      </w:r>
      <w:r w:rsidRPr="008C6365">
        <w:rPr>
          <w:rFonts w:ascii="仿宋" w:eastAsia="仿宋" w:hAnsi="仿宋" w:cs="Songti SC" w:hint="eastAsia"/>
          <w:color w:val="262626"/>
          <w:kern w:val="0"/>
          <w:sz w:val="32"/>
          <w:szCs w:val="32"/>
        </w:rPr>
        <w:t>中央财政调整生态建设和补偿资金支出结构，支持在贫困县以政府购买服务或设立生态公益岗位的方式，以森林、草原、湿地、沙化土地管护为重点，让</w:t>
      </w:r>
      <w:r w:rsidRPr="008C6365">
        <w:rPr>
          <w:rFonts w:ascii="仿宋" w:eastAsia="仿宋" w:hAnsi="仿宋" w:cs="Songti SC" w:hint="eastAsia"/>
          <w:color w:val="262626"/>
          <w:kern w:val="0"/>
          <w:sz w:val="32"/>
          <w:szCs w:val="32"/>
        </w:rPr>
        <w:lastRenderedPageBreak/>
        <w:t>贫困户中有劳动能力的人员参加生态管护工作。充实完善国家公园的管护岗位，增加国家公园、国家级自然保护区、国家级风景名胜区周边贫困人口参与巡护和公益服务的就业机会。</w:t>
      </w:r>
    </w:p>
    <w:p w14:paraId="60B42953" w14:textId="77777777" w:rsidR="00402D88" w:rsidRPr="008C6365" w:rsidRDefault="00402D88" w:rsidP="00402D88">
      <w:pPr>
        <w:widowControl/>
        <w:autoSpaceDE w:val="0"/>
        <w:autoSpaceDN w:val="0"/>
        <w:adjustRightInd w:val="0"/>
        <w:jc w:val="left"/>
        <w:rPr>
          <w:rFonts w:ascii="仿宋" w:eastAsia="仿宋" w:hAnsi="仿宋" w:cs="Songti SC"/>
          <w:color w:val="262626"/>
          <w:kern w:val="0"/>
          <w:sz w:val="32"/>
          <w:szCs w:val="32"/>
        </w:rPr>
      </w:pPr>
    </w:p>
    <w:tbl>
      <w:tblPr>
        <w:tblW w:w="5000" w:type="pct"/>
        <w:jc w:val="center"/>
        <w:tblBorders>
          <w:top w:val="nil"/>
          <w:left w:val="nil"/>
          <w:right w:val="nil"/>
        </w:tblBorders>
        <w:tblLayout w:type="fixed"/>
        <w:tblCellMar>
          <w:left w:w="0" w:type="dxa"/>
          <w:right w:w="0" w:type="dxa"/>
        </w:tblCellMar>
        <w:tblLook w:val="0000" w:firstRow="0" w:lastRow="0" w:firstColumn="0" w:lastColumn="0" w:noHBand="0" w:noVBand="0"/>
      </w:tblPr>
      <w:tblGrid>
        <w:gridCol w:w="8280"/>
      </w:tblGrid>
      <w:tr w:rsidR="00402D88" w:rsidRPr="008C6365" w14:paraId="3CB203C5" w14:textId="77777777" w:rsidTr="00402D88">
        <w:trPr>
          <w:jc w:val="center"/>
        </w:trPr>
        <w:tc>
          <w:tcPr>
            <w:tcW w:w="11362"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7AA23AAD" w14:textId="77777777" w:rsidR="00402D88" w:rsidRPr="008C6365" w:rsidRDefault="00402D88" w:rsidP="00B50E19">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专栏</w:t>
            </w:r>
            <w:r w:rsidRPr="008C6365">
              <w:rPr>
                <w:rFonts w:ascii="仿宋" w:eastAsia="仿宋" w:hAnsi="仿宋" w:cs="Times New Roman"/>
                <w:b/>
                <w:bCs/>
                <w:color w:val="262626"/>
                <w:kern w:val="0"/>
                <w:sz w:val="26"/>
                <w:szCs w:val="26"/>
              </w:rPr>
              <w:t>11</w:t>
            </w:r>
            <w:r w:rsidRPr="008C6365">
              <w:rPr>
                <w:rFonts w:ascii="仿宋" w:eastAsia="仿宋" w:hAnsi="仿宋" w:cs="Songti SC" w:hint="eastAsia"/>
                <w:b/>
                <w:bCs/>
                <w:color w:val="262626"/>
                <w:kern w:val="0"/>
                <w:sz w:val="26"/>
                <w:szCs w:val="26"/>
              </w:rPr>
              <w:t xml:space="preserve">　生态保护补偿</w:t>
            </w:r>
          </w:p>
        </w:tc>
      </w:tr>
      <w:tr w:rsidR="00402D88" w:rsidRPr="008C6365" w14:paraId="289A9371" w14:textId="77777777" w:rsidTr="00402D88">
        <w:trPr>
          <w:jc w:val="center"/>
        </w:trPr>
        <w:tc>
          <w:tcPr>
            <w:tcW w:w="11362" w:type="dxa"/>
            <w:tcBorders>
              <w:top w:val="nil"/>
              <w:left w:val="single" w:sz="8" w:space="0" w:color="000000"/>
              <w:bottom w:val="single" w:sz="8" w:space="0" w:color="000000"/>
              <w:right w:val="single" w:sz="8" w:space="0" w:color="000000"/>
            </w:tcBorders>
            <w:tcMar>
              <w:top w:w="144" w:type="nil"/>
              <w:right w:w="144" w:type="nil"/>
            </w:tcMar>
          </w:tcPr>
          <w:p w14:paraId="14477F66"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（一）森林生态效益补偿。</w:t>
            </w:r>
          </w:p>
          <w:p w14:paraId="15EF35F0"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健全各级财政森林生态效益补偿标准动态调整机制，依据国家公益林权属实行不同的补偿标准。</w:t>
            </w:r>
          </w:p>
          <w:p w14:paraId="14F4EF6A"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（二）草原生态保护补助奖励。</w:t>
            </w:r>
          </w:p>
          <w:p w14:paraId="139163F7"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在内蒙古、新疆、西藏、青海、四川、甘肃、宁夏、云南、山西、河北、黑龙江、辽宁、吉林等</w:t>
            </w:r>
            <w:r w:rsidRPr="008C6365">
              <w:rPr>
                <w:rFonts w:ascii="仿宋" w:eastAsia="仿宋" w:hAnsi="仿宋" w:cs="Times New Roman"/>
                <w:color w:val="262626"/>
                <w:kern w:val="0"/>
                <w:sz w:val="26"/>
                <w:szCs w:val="26"/>
              </w:rPr>
              <w:t>13</w:t>
            </w:r>
            <w:r w:rsidRPr="008C6365">
              <w:rPr>
                <w:rFonts w:ascii="仿宋" w:eastAsia="仿宋" w:hAnsi="仿宋" w:cs="Songti SC" w:hint="eastAsia"/>
                <w:color w:val="262626"/>
                <w:kern w:val="0"/>
                <w:sz w:val="26"/>
                <w:szCs w:val="26"/>
              </w:rPr>
              <w:t>个省（区）和新疆生产建设兵团、黑龙江农垦总局的牧区半牧区县实施草原生态保护补助奖励。中央财政按照每亩每年</w:t>
            </w:r>
            <w:r w:rsidRPr="008C6365">
              <w:rPr>
                <w:rFonts w:ascii="仿宋" w:eastAsia="仿宋" w:hAnsi="仿宋" w:cs="Times New Roman"/>
                <w:color w:val="262626"/>
                <w:kern w:val="0"/>
                <w:sz w:val="26"/>
                <w:szCs w:val="26"/>
              </w:rPr>
              <w:t>7.5</w:t>
            </w:r>
            <w:r w:rsidRPr="008C6365">
              <w:rPr>
                <w:rFonts w:ascii="仿宋" w:eastAsia="仿宋" w:hAnsi="仿宋" w:cs="Songti SC" w:hint="eastAsia"/>
                <w:color w:val="262626"/>
                <w:kern w:val="0"/>
                <w:sz w:val="26"/>
                <w:szCs w:val="26"/>
              </w:rPr>
              <w:t>元的测算标准，对禁牧和禁牧封育的牧民给予补助，补助周期</w:t>
            </w:r>
            <w:r w:rsidRPr="008C6365">
              <w:rPr>
                <w:rFonts w:ascii="仿宋" w:eastAsia="仿宋" w:hAnsi="仿宋" w:cs="Times New Roman"/>
                <w:color w:val="262626"/>
                <w:kern w:val="0"/>
                <w:sz w:val="26"/>
                <w:szCs w:val="26"/>
              </w:rPr>
              <w:t>5</w:t>
            </w:r>
            <w:r w:rsidRPr="008C6365">
              <w:rPr>
                <w:rFonts w:ascii="仿宋" w:eastAsia="仿宋" w:hAnsi="仿宋" w:cs="Songti SC" w:hint="eastAsia"/>
                <w:color w:val="262626"/>
                <w:kern w:val="0"/>
                <w:sz w:val="26"/>
                <w:szCs w:val="26"/>
              </w:rPr>
              <w:t>年；实施草畜平衡奖励，中央财政对未超载放牧牧民按照每亩每年</w:t>
            </w:r>
            <w:r w:rsidRPr="008C6365">
              <w:rPr>
                <w:rFonts w:ascii="仿宋" w:eastAsia="仿宋" w:hAnsi="仿宋" w:cs="Times New Roman"/>
                <w:color w:val="262626"/>
                <w:kern w:val="0"/>
                <w:sz w:val="26"/>
                <w:szCs w:val="26"/>
              </w:rPr>
              <w:t>2.5</w:t>
            </w:r>
            <w:r w:rsidRPr="008C6365">
              <w:rPr>
                <w:rFonts w:ascii="仿宋" w:eastAsia="仿宋" w:hAnsi="仿宋" w:cs="Songti SC" w:hint="eastAsia"/>
                <w:color w:val="262626"/>
                <w:kern w:val="0"/>
                <w:sz w:val="26"/>
                <w:szCs w:val="26"/>
              </w:rPr>
              <w:t>元的标准给予奖励。</w:t>
            </w:r>
          </w:p>
          <w:p w14:paraId="4BB4C5E2"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（三）跨省流域生态保护补偿试点。</w:t>
            </w:r>
          </w:p>
          <w:p w14:paraId="7118500E"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在新安江、南水北调中线源头及沿线、京津冀水源涵养区、九洲江、汀江—韩江、东江、西江等开展跨省流域生态保护补偿试点工作。</w:t>
            </w:r>
          </w:p>
          <w:p w14:paraId="4CC42AF0"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（四）生态公益岗位脱贫行动。</w:t>
            </w:r>
          </w:p>
          <w:p w14:paraId="1CB00AC9"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通过购买服务、专项补助等方式，在贫困县中选择一批能胜任岗位要求的建档立卡贫困人口，为其提供生态护林员、草管员、护渔员、护</w:t>
            </w:r>
            <w:r w:rsidRPr="008C6365">
              <w:rPr>
                <w:rFonts w:ascii="仿宋" w:eastAsia="仿宋" w:hAnsi="仿宋" w:cs="Songti SC" w:hint="eastAsia"/>
                <w:color w:val="262626"/>
                <w:kern w:val="0"/>
                <w:sz w:val="26"/>
                <w:szCs w:val="26"/>
              </w:rPr>
              <w:lastRenderedPageBreak/>
              <w:t>堤员等岗位。在贫困县域内的</w:t>
            </w:r>
            <w:r w:rsidRPr="008C6365">
              <w:rPr>
                <w:rFonts w:ascii="仿宋" w:eastAsia="仿宋" w:hAnsi="仿宋" w:cs="Times New Roman"/>
                <w:color w:val="262626"/>
                <w:kern w:val="0"/>
                <w:sz w:val="26"/>
                <w:szCs w:val="26"/>
              </w:rPr>
              <w:t>553</w:t>
            </w:r>
            <w:r w:rsidRPr="008C6365">
              <w:rPr>
                <w:rFonts w:ascii="仿宋" w:eastAsia="仿宋" w:hAnsi="仿宋" w:cs="Songti SC" w:hint="eastAsia"/>
                <w:color w:val="262626"/>
                <w:kern w:val="0"/>
                <w:sz w:val="26"/>
                <w:szCs w:val="26"/>
              </w:rPr>
              <w:t>处国家森林公园、湿地公园和国家级自然保护区，优先安排有劳动能力的建档立卡贫困人口从事森林管护、防火和服务。</w:t>
            </w:r>
          </w:p>
        </w:tc>
      </w:tr>
    </w:tbl>
    <w:p w14:paraId="0C759C70" w14:textId="77777777" w:rsidR="00402D88" w:rsidRPr="008C6365" w:rsidRDefault="00402D88" w:rsidP="00B50E19">
      <w:pPr>
        <w:widowControl/>
        <w:autoSpaceDE w:val="0"/>
        <w:autoSpaceDN w:val="0"/>
        <w:adjustRightInd w:val="0"/>
        <w:rPr>
          <w:rFonts w:ascii="仿宋" w:eastAsia="仿宋" w:hAnsi="仿宋" w:cs="Songti SC" w:hint="eastAsia"/>
          <w:color w:val="262626"/>
          <w:kern w:val="0"/>
          <w:sz w:val="32"/>
          <w:szCs w:val="32"/>
        </w:rPr>
      </w:pPr>
    </w:p>
    <w:p w14:paraId="16FF1DD3" w14:textId="77777777" w:rsidR="00402D88" w:rsidRPr="008C6365" w:rsidRDefault="00402D88" w:rsidP="00B50E19">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第八章　兜底保障</w:t>
      </w:r>
    </w:p>
    <w:p w14:paraId="5427F6C7"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1C3302F1" w14:textId="77777777" w:rsidR="00402D88" w:rsidRPr="008C6365" w:rsidRDefault="00402D88" w:rsidP="00B50E19">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统筹社会救助体系，促进扶贫开发与社会保障有效衔接，完善农村低保、特困人员救助供养等社会救助制度，健全农村“三留守”人员和残疾人关爱服务体系，实现社会保障兜底。</w:t>
      </w:r>
    </w:p>
    <w:p w14:paraId="6C049870"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0758E612"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第一节　健全社会救助体系</w:t>
      </w:r>
    </w:p>
    <w:p w14:paraId="787EEADF"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38055EE7"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完善农村最低生活保障制度。</w:t>
      </w:r>
      <w:r w:rsidRPr="008C6365">
        <w:rPr>
          <w:rFonts w:ascii="仿宋" w:eastAsia="仿宋" w:hAnsi="仿宋" w:cs="Songti SC" w:hint="eastAsia"/>
          <w:color w:val="262626"/>
          <w:kern w:val="0"/>
          <w:sz w:val="32"/>
          <w:szCs w:val="32"/>
        </w:rPr>
        <w:t>完善低保对象认定办法，建立农村低保家庭贫困状况评估指标体系，将符合农村低保条件的贫困家庭全部纳入农村低保范围。加大省级统筹工作力度，动态调整农村低保标准，确保</w:t>
      </w:r>
      <w:r w:rsidRPr="008C6365">
        <w:rPr>
          <w:rFonts w:ascii="仿宋" w:eastAsia="仿宋" w:hAnsi="仿宋" w:cs="Songti SC"/>
          <w:color w:val="262626"/>
          <w:kern w:val="0"/>
          <w:sz w:val="32"/>
          <w:szCs w:val="32"/>
        </w:rPr>
        <w:t>2020</w:t>
      </w:r>
      <w:r w:rsidRPr="008C6365">
        <w:rPr>
          <w:rFonts w:ascii="仿宋" w:eastAsia="仿宋" w:hAnsi="仿宋" w:cs="Songti SC" w:hint="eastAsia"/>
          <w:color w:val="262626"/>
          <w:kern w:val="0"/>
          <w:sz w:val="32"/>
          <w:szCs w:val="32"/>
        </w:rPr>
        <w:t>年前所有地区农村低保标准逐步达到国家扶贫标准。加强农村低保与扶贫开发及其他脱贫攻坚相关政策的有效衔接，引导有劳动能力的低保对象依靠自身努力脱贫致富。</w:t>
      </w:r>
    </w:p>
    <w:p w14:paraId="4116A15B"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统筹社会救助资源。</w:t>
      </w:r>
      <w:r w:rsidRPr="008C6365">
        <w:rPr>
          <w:rFonts w:ascii="仿宋" w:eastAsia="仿宋" w:hAnsi="仿宋" w:cs="Songti SC" w:hint="eastAsia"/>
          <w:color w:val="262626"/>
          <w:kern w:val="0"/>
          <w:sz w:val="32"/>
          <w:szCs w:val="32"/>
        </w:rPr>
        <w:t>指导贫困地区健全特困人员救助供养制度，全面实施临时救助制度，积极推进最低生活保障制</w:t>
      </w:r>
      <w:r w:rsidRPr="008C6365">
        <w:rPr>
          <w:rFonts w:ascii="仿宋" w:eastAsia="仿宋" w:hAnsi="仿宋" w:cs="Songti SC" w:hint="eastAsia"/>
          <w:color w:val="262626"/>
          <w:kern w:val="0"/>
          <w:sz w:val="32"/>
          <w:szCs w:val="32"/>
        </w:rPr>
        <w:lastRenderedPageBreak/>
        <w:t>度与医疗救助、教育救助、住房救助、就业救助等专项救助制度衔接配套，推动专项救助在保障低保对象的基础上向低收入群众适当延伸，逐步形成梯度救助格局，为救助对象提供差别化的救助。合理划分中央和地方政府的社会救助事权和支出责任，统筹整合社会救助资金渠道，提升社会救助政策和资金的综合效益。</w:t>
      </w:r>
    </w:p>
    <w:p w14:paraId="1C38E6F1"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4E007EF2"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第二节　逐步提高贫困地区基本养老保障水平</w:t>
      </w:r>
    </w:p>
    <w:p w14:paraId="0412EA20"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64AC89CA" w14:textId="77777777" w:rsidR="00402D88" w:rsidRPr="008C6365" w:rsidRDefault="00402D88" w:rsidP="00B50E19">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坚持全覆盖、保基本、有弹性、可持续的方针，统筹推进城乡养老保障体系建设，指导贫困地区全面建成制度名称、政策标准、管理服务、信息系统“四统一”的城乡居民养老保险制度。探索建立适应农村老龄化形势的养老服务模式。</w:t>
      </w:r>
    </w:p>
    <w:p w14:paraId="4A2F051D"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08E4179C"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第三节　健全“三留守”人员和残疾人关爱服务体系</w:t>
      </w:r>
    </w:p>
    <w:p w14:paraId="316A68A1"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5A3CC1BA"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完善“三留守”人员服务体系。</w:t>
      </w:r>
      <w:r w:rsidRPr="008C6365">
        <w:rPr>
          <w:rFonts w:ascii="仿宋" w:eastAsia="仿宋" w:hAnsi="仿宋" w:cs="Songti SC" w:hint="eastAsia"/>
          <w:color w:val="262626"/>
          <w:kern w:val="0"/>
          <w:sz w:val="32"/>
          <w:szCs w:val="32"/>
        </w:rPr>
        <w:t>组织开展农村留守儿童、留守妇女、留守老人摸底排查工作。推动各地通过政府购买服务、政府购买基层公共管理和社会服务岗位、引入社会工作专业人才和志愿者等方式，为“三留守”人员提供关爱服务。加强留守儿童关爱服务设施和队伍建设，建立留守儿童</w:t>
      </w:r>
      <w:r w:rsidRPr="008C6365">
        <w:rPr>
          <w:rFonts w:ascii="仿宋" w:eastAsia="仿宋" w:hAnsi="仿宋" w:cs="Songti SC" w:hint="eastAsia"/>
          <w:color w:val="262626"/>
          <w:kern w:val="0"/>
          <w:sz w:val="32"/>
          <w:szCs w:val="32"/>
        </w:rPr>
        <w:lastRenderedPageBreak/>
        <w:t>救助保护机制和关爱服务网络。加强未成年人社会保护和权益保护工作。研究制定留守老年人关爱服务政策措施，推进农村社区日间照料中心建设，提升农村特困人员供养服务机构托底保障能力和服务水平。支持各地农村幸福院等社区养老服务设施建设和运营，开展留守老年人关爱行动。加强对“三留守”人员的生产扶持、生活救助和心理疏导。进一步加强对贫困地区留守妇女技能培训和居家灵活就业创业的扶持，切实维护留守妇女权益。</w:t>
      </w:r>
    </w:p>
    <w:p w14:paraId="5D980653" w14:textId="31078C88" w:rsidR="00402D88" w:rsidRPr="008C6365" w:rsidRDefault="00402D88" w:rsidP="00B50E19">
      <w:pPr>
        <w:widowControl/>
        <w:autoSpaceDE w:val="0"/>
        <w:autoSpaceDN w:val="0"/>
        <w:adjustRightInd w:val="0"/>
        <w:ind w:firstLine="640"/>
        <w:rPr>
          <w:rFonts w:ascii="仿宋" w:eastAsia="仿宋" w:hAnsi="仿宋" w:cs="Songti SC" w:hint="eastAsia"/>
          <w:color w:val="262626"/>
          <w:kern w:val="0"/>
          <w:sz w:val="32"/>
          <w:szCs w:val="32"/>
        </w:rPr>
      </w:pPr>
      <w:r w:rsidRPr="00B50E19">
        <w:rPr>
          <w:rFonts w:ascii="楷体" w:eastAsia="楷体" w:hAnsi="楷体" w:cs="Times"/>
          <w:color w:val="262626"/>
          <w:kern w:val="0"/>
          <w:sz w:val="32"/>
          <w:szCs w:val="32"/>
        </w:rPr>
        <w:t>完善贫困残疾人关爱服务体系。</w:t>
      </w:r>
      <w:r w:rsidRPr="008C6365">
        <w:rPr>
          <w:rFonts w:ascii="仿宋" w:eastAsia="仿宋" w:hAnsi="仿宋" w:cs="Songti SC" w:hint="eastAsia"/>
          <w:color w:val="262626"/>
          <w:kern w:val="0"/>
          <w:sz w:val="32"/>
          <w:szCs w:val="32"/>
        </w:rPr>
        <w:t>将残疾人普遍纳入社会保障体系予以保障和扶持。支持发展残疾人康复、托养、特殊教育，实施残疾人重点康复项目，落实困难残疾人生活补贴和重度残疾人护理补贴制度。加强贫困残疾人实用技术培训，优先扶持贫困残疾人家庭发展生产，支持引导残疾人就业创业。</w:t>
      </w:r>
    </w:p>
    <w:p w14:paraId="2C377585" w14:textId="77777777" w:rsidR="00402D88" w:rsidRPr="008C6365" w:rsidRDefault="00402D88" w:rsidP="00402D88">
      <w:pPr>
        <w:widowControl/>
        <w:autoSpaceDE w:val="0"/>
        <w:autoSpaceDN w:val="0"/>
        <w:adjustRightInd w:val="0"/>
        <w:jc w:val="left"/>
        <w:rPr>
          <w:rFonts w:ascii="仿宋" w:eastAsia="仿宋" w:hAnsi="仿宋" w:cs="Songti SC"/>
          <w:color w:val="262626"/>
          <w:kern w:val="0"/>
          <w:sz w:val="32"/>
          <w:szCs w:val="32"/>
        </w:rPr>
      </w:pPr>
    </w:p>
    <w:tbl>
      <w:tblPr>
        <w:tblW w:w="5000" w:type="pct"/>
        <w:jc w:val="center"/>
        <w:tblBorders>
          <w:top w:val="nil"/>
          <w:left w:val="nil"/>
          <w:right w:val="nil"/>
        </w:tblBorders>
        <w:tblLayout w:type="fixed"/>
        <w:tblCellMar>
          <w:left w:w="0" w:type="dxa"/>
          <w:right w:w="0" w:type="dxa"/>
        </w:tblCellMar>
        <w:tblLook w:val="0000" w:firstRow="0" w:lastRow="0" w:firstColumn="0" w:lastColumn="0" w:noHBand="0" w:noVBand="0"/>
      </w:tblPr>
      <w:tblGrid>
        <w:gridCol w:w="8280"/>
      </w:tblGrid>
      <w:tr w:rsidR="00402D88" w:rsidRPr="008C6365" w14:paraId="4666A2E9" w14:textId="77777777" w:rsidTr="00402D88">
        <w:trPr>
          <w:jc w:val="center"/>
        </w:trPr>
        <w:tc>
          <w:tcPr>
            <w:tcW w:w="11362"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66A44136" w14:textId="77777777" w:rsidR="00402D88" w:rsidRPr="008C6365" w:rsidRDefault="00402D88" w:rsidP="00B50E19">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专栏</w:t>
            </w:r>
            <w:r w:rsidRPr="008C6365">
              <w:rPr>
                <w:rFonts w:ascii="仿宋" w:eastAsia="仿宋" w:hAnsi="仿宋" w:cs="Times New Roman"/>
                <w:b/>
                <w:bCs/>
                <w:color w:val="262626"/>
                <w:kern w:val="0"/>
                <w:sz w:val="26"/>
                <w:szCs w:val="26"/>
              </w:rPr>
              <w:t>12</w:t>
            </w:r>
            <w:r w:rsidRPr="008C6365">
              <w:rPr>
                <w:rFonts w:ascii="仿宋" w:eastAsia="仿宋" w:hAnsi="仿宋" w:cs="Songti SC" w:hint="eastAsia"/>
                <w:b/>
                <w:bCs/>
                <w:color w:val="262626"/>
                <w:kern w:val="0"/>
                <w:sz w:val="26"/>
                <w:szCs w:val="26"/>
              </w:rPr>
              <w:t xml:space="preserve">　兜底保障</w:t>
            </w:r>
          </w:p>
        </w:tc>
      </w:tr>
      <w:tr w:rsidR="00402D88" w:rsidRPr="008C6365" w14:paraId="1881FCA7" w14:textId="77777777" w:rsidTr="00402D88">
        <w:trPr>
          <w:jc w:val="center"/>
        </w:trPr>
        <w:tc>
          <w:tcPr>
            <w:tcW w:w="11362" w:type="dxa"/>
            <w:tcBorders>
              <w:top w:val="nil"/>
              <w:left w:val="single" w:sz="8" w:space="0" w:color="000000"/>
              <w:bottom w:val="single" w:sz="8" w:space="0" w:color="000000"/>
              <w:right w:val="single" w:sz="8" w:space="0" w:color="000000"/>
            </w:tcBorders>
            <w:tcMar>
              <w:top w:w="144" w:type="nil"/>
              <w:right w:w="144" w:type="nil"/>
            </w:tcMar>
          </w:tcPr>
          <w:p w14:paraId="6A84ACDE"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（一）农村低保标准动态调整。</w:t>
            </w:r>
          </w:p>
          <w:p w14:paraId="7EE8B3E2"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省级人民政府统筹制定农村低保标准动态调整方案，确保所有地区农村低保标准逐步达到国家扶贫标准。进一步完善农村低保标准与物价上涨挂钩联动机制。</w:t>
            </w:r>
          </w:p>
          <w:p w14:paraId="4049F33E"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（二）农村低保与扶贫开发衔接。</w:t>
            </w:r>
          </w:p>
          <w:p w14:paraId="70055B07"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lastRenderedPageBreak/>
              <w:t>将符合农村低保条件的建档立卡贫困户纳入低保范围，将符合扶贫条件的农村低保家庭纳入建档立卡范围。对不在建档立卡范围内的农村低保家庭、特困人员，各地统筹使用相关扶贫开发政策。对返贫家庭，按规定程序审核后分别纳入临时救助、医疗救助、农村低保等社会救助制度和建档立卡贫困户扶贫开发政策覆盖范围。</w:t>
            </w:r>
          </w:p>
        </w:tc>
      </w:tr>
    </w:tbl>
    <w:p w14:paraId="4CD3B037" w14:textId="77777777" w:rsidR="00402D88" w:rsidRPr="008C6365" w:rsidRDefault="00402D88" w:rsidP="00B50E19">
      <w:pPr>
        <w:widowControl/>
        <w:autoSpaceDE w:val="0"/>
        <w:autoSpaceDN w:val="0"/>
        <w:adjustRightInd w:val="0"/>
        <w:rPr>
          <w:rFonts w:ascii="仿宋" w:eastAsia="仿宋" w:hAnsi="仿宋" w:cs="Songti SC" w:hint="eastAsia"/>
          <w:color w:val="262626"/>
          <w:kern w:val="0"/>
          <w:sz w:val="32"/>
          <w:szCs w:val="32"/>
        </w:rPr>
      </w:pPr>
    </w:p>
    <w:p w14:paraId="701BFA2E" w14:textId="77777777" w:rsidR="00402D88" w:rsidRPr="008C6365" w:rsidRDefault="00402D88" w:rsidP="00B50E19">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第九章　社会扶贫</w:t>
      </w:r>
    </w:p>
    <w:p w14:paraId="7C59AC7F"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173B72A9" w14:textId="77777777" w:rsidR="00402D88" w:rsidRPr="008C6365" w:rsidRDefault="00402D88" w:rsidP="00B50E19">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发挥东西部扶贫协作和中央单位定点帮扶的引领示范作用，凝聚国际国内社会各方面力量，进一步提升贫困人口帮扶精准度和帮扶效果，形成脱贫攻坚强大合力。</w:t>
      </w:r>
    </w:p>
    <w:p w14:paraId="5EAA6DDF"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4B45F1DB"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第一节　东西部扶贫协作</w:t>
      </w:r>
    </w:p>
    <w:p w14:paraId="555C4356"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4F901FD8"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开展多层次扶贫协作。</w:t>
      </w:r>
      <w:r w:rsidRPr="008C6365">
        <w:rPr>
          <w:rFonts w:ascii="仿宋" w:eastAsia="仿宋" w:hAnsi="仿宋" w:cs="Songti SC" w:hint="eastAsia"/>
          <w:color w:val="262626"/>
          <w:kern w:val="0"/>
          <w:sz w:val="32"/>
          <w:szCs w:val="32"/>
        </w:rPr>
        <w:t>以闽宁协作模式为样板，建立东西部扶贫协作与建档立卡贫困村、贫困户的精准对接机制，做好与西部地区脱贫攻坚规划的衔接，确保产业合作、劳务协作、人才支援、资金支持精确瞄准建档立卡贫困人口。东部省份要根据财力增长情况，逐步增加对口帮扶财政投入，并列入年度预算。东部各级党政机关、人民团体、企事业单位、社会组织、各界人士等要积极参与扶贫协作工作。西部地区要整合用好扶贫协作等各类资源，聚焦脱贫攻坚，形成</w:t>
      </w:r>
      <w:r w:rsidRPr="008C6365">
        <w:rPr>
          <w:rFonts w:ascii="仿宋" w:eastAsia="仿宋" w:hAnsi="仿宋" w:cs="Songti SC" w:hint="eastAsia"/>
          <w:color w:val="262626"/>
          <w:kern w:val="0"/>
          <w:sz w:val="32"/>
          <w:szCs w:val="32"/>
        </w:rPr>
        <w:lastRenderedPageBreak/>
        <w:t>脱贫合力。启动实施东部省份经济较发达县（市）与对口帮扶省份贫困县“携手奔小康”行动，着力推动县与县精准对接。探索东西部乡镇、行政村之间结对帮扶。协作双方每年召开高层联席会议。</w:t>
      </w:r>
    </w:p>
    <w:p w14:paraId="672286FF"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拓展扶贫协作有效途径。</w:t>
      </w:r>
      <w:r w:rsidRPr="008C6365">
        <w:rPr>
          <w:rFonts w:ascii="仿宋" w:eastAsia="仿宋" w:hAnsi="仿宋" w:cs="Songti SC" w:hint="eastAsia"/>
          <w:color w:val="262626"/>
          <w:kern w:val="0"/>
          <w:sz w:val="32"/>
          <w:szCs w:val="32"/>
        </w:rPr>
        <w:t>注重发挥市场机制作用，推动东部人才、资金、技术向贫困地区流动。鼓励援助方利用帮扶资金设立贷款担保基金、风险保障基金、贷款贴息资金和中小企业发展基金等，支持发展特色产业，引导省内优势企业到受援方创业兴业。鼓励企业通过量化股份、提供就业等形式，带动当地贫困人口脱贫增收。鼓励东部地区通过共建职业培训基地、开展合作办学、实施定向特招等形式，对西部地区贫困家庭劳动力进行职业技能培训，并提供就业咨询服务。帮扶双方要建立和完善省市协调、县乡组织、职校培训、定向安排、跟踪服务的劳务协作对接机制，提高劳务输出脱贫的组织化程度。以县级为重点，加强协作双方党政干部挂职交流。采取双向挂职、两地培训等方式，加大对西部地区特别是基层干部、贫困村创业致富带头人的培训力度。支持东西部学校、医院建立对口帮扶关系。建立东西部扶贫协作考核评价机制，重点考核带动贫困人口脱贫成效，西部地区也要纳入考核范围。</w:t>
      </w:r>
    </w:p>
    <w:p w14:paraId="32A1C333"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02CA37D9"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第二节　定点帮扶</w:t>
      </w:r>
    </w:p>
    <w:p w14:paraId="22CD3BC7"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367B00C3"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明确定点扶贫目标任务。</w:t>
      </w:r>
      <w:r w:rsidRPr="008C6365">
        <w:rPr>
          <w:rFonts w:ascii="仿宋" w:eastAsia="仿宋" w:hAnsi="仿宋" w:cs="Songti SC" w:hint="eastAsia"/>
          <w:color w:val="262626"/>
          <w:kern w:val="0"/>
          <w:sz w:val="32"/>
          <w:szCs w:val="32"/>
        </w:rPr>
        <w:t>结合当地脱贫攻坚规划，制定各单位定点帮扶工作年度计划，以帮扶对象稳定脱贫为目标，实化帮扶举措，提升帮扶成效。各单位选派优秀中青年干部到定点扶贫县挂职、担任贫困村第一书记。省、市、县三级党委政府参照中央单位做法，组织党政机关、企事业单位开展定点帮扶工作。完善定点扶贫牵头联系机制，各牵头单位要落实责任人，加强工作协调，督促指导联系单位做好定点扶贫工作，协助开展考核评价工作。</w:t>
      </w:r>
    </w:p>
    <w:p w14:paraId="4A83D35A" w14:textId="77777777" w:rsidR="00402D88" w:rsidRPr="008C6365" w:rsidRDefault="00402D88" w:rsidP="00402D88">
      <w:pPr>
        <w:widowControl/>
        <w:autoSpaceDE w:val="0"/>
        <w:autoSpaceDN w:val="0"/>
        <w:adjustRightInd w:val="0"/>
        <w:jc w:val="left"/>
        <w:rPr>
          <w:rFonts w:ascii="仿宋" w:eastAsia="仿宋" w:hAnsi="仿宋" w:cs="Songti SC" w:hint="eastAsia"/>
          <w:color w:val="262626"/>
          <w:kern w:val="0"/>
          <w:sz w:val="32"/>
          <w:szCs w:val="32"/>
        </w:rPr>
      </w:pPr>
    </w:p>
    <w:tbl>
      <w:tblPr>
        <w:tblW w:w="5000" w:type="pct"/>
        <w:jc w:val="center"/>
        <w:tblBorders>
          <w:top w:val="nil"/>
          <w:left w:val="nil"/>
          <w:right w:val="nil"/>
        </w:tblBorders>
        <w:tblLayout w:type="fixed"/>
        <w:tblCellMar>
          <w:left w:w="0" w:type="dxa"/>
          <w:right w:w="0" w:type="dxa"/>
        </w:tblCellMar>
        <w:tblLook w:val="0000" w:firstRow="0" w:lastRow="0" w:firstColumn="0" w:lastColumn="0" w:noHBand="0" w:noVBand="0"/>
      </w:tblPr>
      <w:tblGrid>
        <w:gridCol w:w="8280"/>
      </w:tblGrid>
      <w:tr w:rsidR="00402D88" w:rsidRPr="008C6365" w14:paraId="1F5C2FD2" w14:textId="77777777" w:rsidTr="00402D88">
        <w:trPr>
          <w:jc w:val="center"/>
        </w:trPr>
        <w:tc>
          <w:tcPr>
            <w:tcW w:w="11362"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3E500853" w14:textId="77777777" w:rsidR="00402D88" w:rsidRPr="008C6365" w:rsidRDefault="00402D88" w:rsidP="00B50E19">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专栏</w:t>
            </w:r>
            <w:r w:rsidRPr="008C6365">
              <w:rPr>
                <w:rFonts w:ascii="仿宋" w:eastAsia="仿宋" w:hAnsi="仿宋" w:cs="Times New Roman"/>
                <w:b/>
                <w:bCs/>
                <w:color w:val="262626"/>
                <w:kern w:val="0"/>
                <w:sz w:val="26"/>
                <w:szCs w:val="26"/>
              </w:rPr>
              <w:t>13</w:t>
            </w:r>
            <w:r w:rsidRPr="008C6365">
              <w:rPr>
                <w:rFonts w:ascii="仿宋" w:eastAsia="仿宋" w:hAnsi="仿宋" w:cs="Songti SC" w:hint="eastAsia"/>
                <w:b/>
                <w:bCs/>
                <w:color w:val="262626"/>
                <w:kern w:val="0"/>
                <w:sz w:val="26"/>
                <w:szCs w:val="26"/>
              </w:rPr>
              <w:t xml:space="preserve">　中央单位定点扶贫工作牵头联系单位和联系对象</w:t>
            </w:r>
          </w:p>
        </w:tc>
      </w:tr>
      <w:tr w:rsidR="00402D88" w:rsidRPr="008C6365" w14:paraId="4AA85479" w14:textId="77777777" w:rsidTr="00402D88">
        <w:trPr>
          <w:jc w:val="center"/>
        </w:trPr>
        <w:tc>
          <w:tcPr>
            <w:tcW w:w="11362" w:type="dxa"/>
            <w:tcBorders>
              <w:top w:val="nil"/>
              <w:left w:val="single" w:sz="8" w:space="0" w:color="000000"/>
              <w:bottom w:val="single" w:sz="8" w:space="0" w:color="000000"/>
              <w:right w:val="single" w:sz="8" w:space="0" w:color="000000"/>
            </w:tcBorders>
            <w:tcMar>
              <w:top w:w="144" w:type="nil"/>
              <w:right w:w="144" w:type="nil"/>
            </w:tcMar>
          </w:tcPr>
          <w:p w14:paraId="2EA352B2"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中央直属机关工委牵头联系中央组织部、中央宣传部等</w:t>
            </w:r>
            <w:r w:rsidRPr="008C6365">
              <w:rPr>
                <w:rFonts w:ascii="仿宋" w:eastAsia="仿宋" w:hAnsi="仿宋" w:cs="Times New Roman"/>
                <w:color w:val="262626"/>
                <w:kern w:val="0"/>
                <w:sz w:val="26"/>
                <w:szCs w:val="26"/>
              </w:rPr>
              <w:t>43</w:t>
            </w:r>
            <w:r w:rsidRPr="008C6365">
              <w:rPr>
                <w:rFonts w:ascii="仿宋" w:eastAsia="仿宋" w:hAnsi="仿宋" w:cs="Songti SC" w:hint="eastAsia"/>
                <w:color w:val="262626"/>
                <w:kern w:val="0"/>
                <w:sz w:val="26"/>
                <w:szCs w:val="26"/>
              </w:rPr>
              <w:t>家中直机关单位；中央国家机关工委牵头联系外交部、国家发展改革委、教育部等</w:t>
            </w:r>
            <w:r w:rsidRPr="008C6365">
              <w:rPr>
                <w:rFonts w:ascii="仿宋" w:eastAsia="仿宋" w:hAnsi="仿宋" w:cs="Times New Roman"/>
                <w:color w:val="262626"/>
                <w:kern w:val="0"/>
                <w:sz w:val="26"/>
                <w:szCs w:val="26"/>
              </w:rPr>
              <w:t>81</w:t>
            </w:r>
            <w:r w:rsidRPr="008C6365">
              <w:rPr>
                <w:rFonts w:ascii="仿宋" w:eastAsia="仿宋" w:hAnsi="仿宋" w:cs="Songti SC" w:hint="eastAsia"/>
                <w:color w:val="262626"/>
                <w:kern w:val="0"/>
                <w:sz w:val="26"/>
                <w:szCs w:val="26"/>
              </w:rPr>
              <w:t>家中央国家机关单位；中央统战部牵头联系民主党派中央和全国工商联。教育部牵头联系北京大学、清华大学、中国农业大学等</w:t>
            </w:r>
            <w:r w:rsidRPr="008C6365">
              <w:rPr>
                <w:rFonts w:ascii="仿宋" w:eastAsia="仿宋" w:hAnsi="仿宋" w:cs="Times New Roman"/>
                <w:color w:val="262626"/>
                <w:kern w:val="0"/>
                <w:sz w:val="26"/>
                <w:szCs w:val="26"/>
              </w:rPr>
              <w:t>44</w:t>
            </w:r>
            <w:r w:rsidRPr="008C6365">
              <w:rPr>
                <w:rFonts w:ascii="仿宋" w:eastAsia="仿宋" w:hAnsi="仿宋" w:cs="Songti SC" w:hint="eastAsia"/>
                <w:color w:val="262626"/>
                <w:kern w:val="0"/>
                <w:sz w:val="26"/>
                <w:szCs w:val="26"/>
              </w:rPr>
              <w:t>所高校；人民银行牵头联系中国工商银行、中国农业银行、中国银行等</w:t>
            </w:r>
            <w:r w:rsidRPr="008C6365">
              <w:rPr>
                <w:rFonts w:ascii="仿宋" w:eastAsia="仿宋" w:hAnsi="仿宋" w:cs="Times New Roman"/>
                <w:color w:val="262626"/>
                <w:kern w:val="0"/>
                <w:sz w:val="26"/>
                <w:szCs w:val="26"/>
              </w:rPr>
              <w:t>24</w:t>
            </w:r>
            <w:r w:rsidRPr="008C6365">
              <w:rPr>
                <w:rFonts w:ascii="仿宋" w:eastAsia="仿宋" w:hAnsi="仿宋" w:cs="Songti SC" w:hint="eastAsia"/>
                <w:color w:val="262626"/>
                <w:kern w:val="0"/>
                <w:sz w:val="26"/>
                <w:szCs w:val="26"/>
              </w:rPr>
              <w:t>家金融机构和银监会、证监会、保监会；国务院国资委牵头联系中国核工业集团公司、中国核工业建设集团公司、中国航天科技集团公司等</w:t>
            </w:r>
            <w:r w:rsidRPr="008C6365">
              <w:rPr>
                <w:rFonts w:ascii="仿宋" w:eastAsia="仿宋" w:hAnsi="仿宋" w:cs="Times New Roman"/>
                <w:color w:val="262626"/>
                <w:kern w:val="0"/>
                <w:sz w:val="26"/>
                <w:szCs w:val="26"/>
              </w:rPr>
              <w:t>103</w:t>
            </w:r>
            <w:r w:rsidRPr="008C6365">
              <w:rPr>
                <w:rFonts w:ascii="仿宋" w:eastAsia="仿宋" w:hAnsi="仿宋" w:cs="Songti SC" w:hint="eastAsia"/>
                <w:color w:val="262626"/>
                <w:kern w:val="0"/>
                <w:sz w:val="26"/>
                <w:szCs w:val="26"/>
              </w:rPr>
              <w:t>家中央企业；中央军委政治工作部牵头联系解放军和武警部队有关单位；中央组织部牵头联系各单位选派挂职扶贫干部和第一书记工作。</w:t>
            </w:r>
          </w:p>
        </w:tc>
      </w:tr>
    </w:tbl>
    <w:p w14:paraId="36BD8FAF" w14:textId="77777777" w:rsidR="00402D88" w:rsidRPr="008C6365" w:rsidRDefault="00402D88" w:rsidP="00402D88">
      <w:pPr>
        <w:widowControl/>
        <w:autoSpaceDE w:val="0"/>
        <w:autoSpaceDN w:val="0"/>
        <w:adjustRightInd w:val="0"/>
        <w:jc w:val="left"/>
        <w:rPr>
          <w:rFonts w:ascii="仿宋" w:eastAsia="仿宋" w:hAnsi="仿宋" w:cs="Songti SC"/>
          <w:color w:val="262626"/>
          <w:kern w:val="0"/>
          <w:sz w:val="32"/>
          <w:szCs w:val="32"/>
        </w:rPr>
      </w:pPr>
    </w:p>
    <w:p w14:paraId="213DEB5E"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5F7B30DD"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lastRenderedPageBreak/>
        <w:t>第三节　企业帮扶</w:t>
      </w:r>
    </w:p>
    <w:p w14:paraId="140E8593"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0C27127A"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强化国有企业帮扶责任。</w:t>
      </w:r>
      <w:r w:rsidRPr="008C6365">
        <w:rPr>
          <w:rFonts w:ascii="仿宋" w:eastAsia="仿宋" w:hAnsi="仿宋" w:cs="Songti SC" w:hint="eastAsia"/>
          <w:color w:val="262626"/>
          <w:kern w:val="0"/>
          <w:sz w:val="32"/>
          <w:szCs w:val="32"/>
        </w:rPr>
        <w:t>深入推进中央企业定点帮扶贫困革命老区“百县万村”活动。用好贫困地区产业发展基金。引导中央企业设立贫困地区产业投资基金，采取市场化运作，吸引企业到贫困地区从事资源开发、产业园区建设、新型城镇化发展等。继续实施“同舟工程——中央企业参与‘救急难’行动”，充分发挥中央企业在社会救助工作中的补充作用。地方政府要动员本地国有企业积极承担包村帮扶等扶贫开发任务。</w:t>
      </w:r>
    </w:p>
    <w:p w14:paraId="51FC7D07"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引导民营企业参与扶贫开发。</w:t>
      </w:r>
      <w:r w:rsidRPr="008C6365">
        <w:rPr>
          <w:rFonts w:ascii="仿宋" w:eastAsia="仿宋" w:hAnsi="仿宋" w:cs="Songti SC" w:hint="eastAsia"/>
          <w:color w:val="262626"/>
          <w:kern w:val="0"/>
          <w:sz w:val="32"/>
          <w:szCs w:val="32"/>
        </w:rPr>
        <w:t>充分发挥工商联的桥梁纽带作用，以点带面，鼓励引导民营企业和其他所有制企业参与扶贫开发。组织开展“万企帮万村”精准扶贫行动，引导东部地区的民营企业在东西部扶贫协作框架下结对帮扶西部地区贫困村。鼓励有条件的企业设立扶贫公益基金、开展扶贫慈善信托。完善对龙头企业参与扶贫开发的支持政策。吸纳贫困人口就业的企业，按规定享受职业培训补贴等就业支持政策，落实相关税收优惠。设立企业扶贫光荣榜，并向社会公告。</w:t>
      </w:r>
    </w:p>
    <w:p w14:paraId="0CE6D0D7" w14:textId="77777777" w:rsidR="00402D88" w:rsidRPr="008C6365" w:rsidRDefault="00402D88" w:rsidP="00402D88">
      <w:pPr>
        <w:widowControl/>
        <w:autoSpaceDE w:val="0"/>
        <w:autoSpaceDN w:val="0"/>
        <w:adjustRightInd w:val="0"/>
        <w:jc w:val="left"/>
        <w:rPr>
          <w:rFonts w:ascii="仿宋" w:eastAsia="仿宋" w:hAnsi="仿宋" w:cs="Songti SC" w:hint="eastAsia"/>
          <w:color w:val="262626"/>
          <w:kern w:val="0"/>
          <w:sz w:val="32"/>
          <w:szCs w:val="32"/>
        </w:rPr>
      </w:pPr>
    </w:p>
    <w:tbl>
      <w:tblPr>
        <w:tblW w:w="5000" w:type="pct"/>
        <w:jc w:val="center"/>
        <w:tblBorders>
          <w:top w:val="nil"/>
          <w:left w:val="nil"/>
          <w:right w:val="nil"/>
        </w:tblBorders>
        <w:tblLayout w:type="fixed"/>
        <w:tblCellMar>
          <w:left w:w="0" w:type="dxa"/>
          <w:right w:w="0" w:type="dxa"/>
        </w:tblCellMar>
        <w:tblLook w:val="0000" w:firstRow="0" w:lastRow="0" w:firstColumn="0" w:lastColumn="0" w:noHBand="0" w:noVBand="0"/>
      </w:tblPr>
      <w:tblGrid>
        <w:gridCol w:w="8280"/>
      </w:tblGrid>
      <w:tr w:rsidR="00402D88" w:rsidRPr="008C6365" w14:paraId="61503012" w14:textId="77777777" w:rsidTr="00402D88">
        <w:trPr>
          <w:jc w:val="center"/>
        </w:trPr>
        <w:tc>
          <w:tcPr>
            <w:tcW w:w="11362"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0DE690DD" w14:textId="77777777" w:rsidR="00402D88" w:rsidRPr="008C6365" w:rsidRDefault="00402D88" w:rsidP="00B50E19">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专栏</w:t>
            </w:r>
            <w:r w:rsidRPr="008C6365">
              <w:rPr>
                <w:rFonts w:ascii="仿宋" w:eastAsia="仿宋" w:hAnsi="仿宋" w:cs="Times New Roman"/>
                <w:b/>
                <w:bCs/>
                <w:color w:val="262626"/>
                <w:kern w:val="0"/>
                <w:sz w:val="26"/>
                <w:szCs w:val="26"/>
              </w:rPr>
              <w:t>14</w:t>
            </w:r>
            <w:r w:rsidRPr="008C6365">
              <w:rPr>
                <w:rFonts w:ascii="仿宋" w:eastAsia="仿宋" w:hAnsi="仿宋" w:cs="Songti SC" w:hint="eastAsia"/>
                <w:b/>
                <w:bCs/>
                <w:color w:val="262626"/>
                <w:kern w:val="0"/>
                <w:sz w:val="26"/>
                <w:szCs w:val="26"/>
              </w:rPr>
              <w:t xml:space="preserve">　企业扶贫重点工程</w:t>
            </w:r>
          </w:p>
        </w:tc>
      </w:tr>
      <w:tr w:rsidR="00402D88" w:rsidRPr="008C6365" w14:paraId="2D2023B7" w14:textId="77777777" w:rsidTr="00402D88">
        <w:trPr>
          <w:jc w:val="center"/>
        </w:trPr>
        <w:tc>
          <w:tcPr>
            <w:tcW w:w="11362" w:type="dxa"/>
            <w:tcBorders>
              <w:top w:val="nil"/>
              <w:left w:val="single" w:sz="8" w:space="0" w:color="000000"/>
              <w:bottom w:val="single" w:sz="8" w:space="0" w:color="000000"/>
              <w:right w:val="single" w:sz="8" w:space="0" w:color="000000"/>
            </w:tcBorders>
            <w:tcMar>
              <w:top w:w="144" w:type="nil"/>
              <w:right w:w="144" w:type="nil"/>
            </w:tcMar>
          </w:tcPr>
          <w:p w14:paraId="5C510ECF"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（一）中央企业定点帮扶贫困革命老区“百县万村”活动。</w:t>
            </w:r>
          </w:p>
          <w:p w14:paraId="2CB20719"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Times New Roman"/>
                <w:color w:val="262626"/>
                <w:kern w:val="0"/>
                <w:sz w:val="26"/>
                <w:szCs w:val="26"/>
              </w:rPr>
              <w:lastRenderedPageBreak/>
              <w:t>66</w:t>
            </w:r>
            <w:r w:rsidRPr="008C6365">
              <w:rPr>
                <w:rFonts w:ascii="仿宋" w:eastAsia="仿宋" w:hAnsi="仿宋" w:cs="Songti SC" w:hint="eastAsia"/>
                <w:color w:val="262626"/>
                <w:kern w:val="0"/>
                <w:sz w:val="26"/>
                <w:szCs w:val="26"/>
              </w:rPr>
              <w:t>家中央企业在定点帮扶的</w:t>
            </w:r>
            <w:r w:rsidRPr="008C6365">
              <w:rPr>
                <w:rFonts w:ascii="仿宋" w:eastAsia="仿宋" w:hAnsi="仿宋" w:cs="Times New Roman"/>
                <w:color w:val="262626"/>
                <w:kern w:val="0"/>
                <w:sz w:val="26"/>
                <w:szCs w:val="26"/>
              </w:rPr>
              <w:t>108</w:t>
            </w:r>
            <w:r w:rsidRPr="008C6365">
              <w:rPr>
                <w:rFonts w:ascii="仿宋" w:eastAsia="仿宋" w:hAnsi="仿宋" w:cs="Songti SC" w:hint="eastAsia"/>
                <w:color w:val="262626"/>
                <w:kern w:val="0"/>
                <w:sz w:val="26"/>
                <w:szCs w:val="26"/>
              </w:rPr>
              <w:t>个革命老区贫困县和贫困村中，建设一批水、电、路等小型基础设施项目，加快老区脱贫致富步伐。</w:t>
            </w:r>
          </w:p>
          <w:p w14:paraId="44C71323"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（二）同舟工程。</w:t>
            </w:r>
          </w:p>
          <w:p w14:paraId="24360361"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中央企业结合定点扶贫工作，对因遭遇突发紧急事件或意外事故，致使基本生活陷入困境乃至面临生存危机的群众，特别是对医疗负担沉重的困难家庭、因病致贫返贫家庭，开展“救急难”行动，实施精准帮扶。</w:t>
            </w:r>
          </w:p>
          <w:p w14:paraId="472C55A9"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（三）“万企帮万村”精准扶贫行动。</w:t>
            </w:r>
          </w:p>
          <w:p w14:paraId="0ADF21CB"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动员全国</w:t>
            </w:r>
            <w:r w:rsidRPr="008C6365">
              <w:rPr>
                <w:rFonts w:ascii="仿宋" w:eastAsia="仿宋" w:hAnsi="仿宋" w:cs="Times New Roman"/>
                <w:color w:val="262626"/>
                <w:kern w:val="0"/>
                <w:sz w:val="26"/>
                <w:szCs w:val="26"/>
              </w:rPr>
              <w:t>1</w:t>
            </w:r>
            <w:r w:rsidRPr="008C6365">
              <w:rPr>
                <w:rFonts w:ascii="仿宋" w:eastAsia="仿宋" w:hAnsi="仿宋" w:cs="Songti SC" w:hint="eastAsia"/>
                <w:color w:val="262626"/>
                <w:kern w:val="0"/>
                <w:sz w:val="26"/>
                <w:szCs w:val="26"/>
              </w:rPr>
              <w:t>万家以上民营企业，采取产业扶贫、就业扶贫、公益扶贫等方式，帮助</w:t>
            </w:r>
            <w:r w:rsidRPr="008C6365">
              <w:rPr>
                <w:rFonts w:ascii="仿宋" w:eastAsia="仿宋" w:hAnsi="仿宋" w:cs="Times New Roman"/>
                <w:color w:val="262626"/>
                <w:kern w:val="0"/>
                <w:sz w:val="26"/>
                <w:szCs w:val="26"/>
              </w:rPr>
              <w:t>1</w:t>
            </w:r>
            <w:r w:rsidRPr="008C6365">
              <w:rPr>
                <w:rFonts w:ascii="仿宋" w:eastAsia="仿宋" w:hAnsi="仿宋" w:cs="Songti SC" w:hint="eastAsia"/>
                <w:color w:val="262626"/>
                <w:kern w:val="0"/>
                <w:sz w:val="26"/>
                <w:szCs w:val="26"/>
              </w:rPr>
              <w:t>万个以上贫困村加快脱贫进程，为打赢脱贫攻坚战贡献力量。</w:t>
            </w:r>
          </w:p>
        </w:tc>
      </w:tr>
    </w:tbl>
    <w:p w14:paraId="37E927B2" w14:textId="77777777" w:rsidR="00402D88" w:rsidRPr="008C6365" w:rsidRDefault="00402D88" w:rsidP="00B50E19">
      <w:pPr>
        <w:widowControl/>
        <w:autoSpaceDE w:val="0"/>
        <w:autoSpaceDN w:val="0"/>
        <w:adjustRightInd w:val="0"/>
        <w:rPr>
          <w:rFonts w:ascii="仿宋" w:eastAsia="仿宋" w:hAnsi="仿宋" w:cs="Songti SC" w:hint="eastAsia"/>
          <w:color w:val="262626"/>
          <w:kern w:val="0"/>
          <w:sz w:val="32"/>
          <w:szCs w:val="32"/>
        </w:rPr>
      </w:pPr>
    </w:p>
    <w:p w14:paraId="06A4A4FE"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第四节　军队帮扶</w:t>
      </w:r>
    </w:p>
    <w:p w14:paraId="755A6921"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p>
    <w:p w14:paraId="2880146C"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构建整体帮扶体系。</w:t>
      </w:r>
      <w:r w:rsidRPr="008C6365">
        <w:rPr>
          <w:rFonts w:ascii="仿宋" w:eastAsia="仿宋" w:hAnsi="仿宋" w:cs="Songti SC" w:hint="eastAsia"/>
          <w:color w:val="262626"/>
          <w:kern w:val="0"/>
          <w:sz w:val="32"/>
          <w:szCs w:val="32"/>
        </w:rPr>
        <w:t>把地方所需、群众所盼与部队所能结合起来，优先扶持家境困难的军烈属、退役军人等群体。中央军委机关各部门（不含直属机构）和副战区级以上单位机关带头做好定点帮扶工作。省军区系统和武警总队帮扶本辖区范围内相关贫困村脱贫。驻贫困地区作战部队实施一批具体扶贫项目和扶贫产业，部队生活物资采购注重向贫困地区倾斜。驻经济发达地区部队和有关专业技术单位根据实际承担结对帮扶任务。</w:t>
      </w:r>
    </w:p>
    <w:p w14:paraId="549C2968"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lastRenderedPageBreak/>
        <w:t>发挥部队帮扶优势。</w:t>
      </w:r>
      <w:r w:rsidRPr="008C6365">
        <w:rPr>
          <w:rFonts w:ascii="仿宋" w:eastAsia="仿宋" w:hAnsi="仿宋" w:cs="Songti SC" w:hint="eastAsia"/>
          <w:color w:val="262626"/>
          <w:kern w:val="0"/>
          <w:sz w:val="32"/>
          <w:szCs w:val="32"/>
        </w:rPr>
        <w:t>发挥思想政治工作优势，深入贫困地区开展脱贫攻坚宣传教育，组织军民共建活动，传播文明新风，丰富贫困人口精神文化生活。发挥战斗力突击力优势，积极支持和参与农业农村基础设施建设、生态环境治理、易地扶贫搬迁等工作。发挥人才培育优势，配合实施教育扶贫工程，接续做好“八一爱民学校”援建工作，组织开展“</w:t>
      </w:r>
      <w:r w:rsidRPr="008C6365">
        <w:rPr>
          <w:rFonts w:ascii="仿宋" w:eastAsia="仿宋" w:hAnsi="仿宋" w:cs="Songti SC"/>
          <w:color w:val="262626"/>
          <w:kern w:val="0"/>
          <w:sz w:val="32"/>
          <w:szCs w:val="32"/>
        </w:rPr>
        <w:t>1+1</w:t>
      </w:r>
      <w:r w:rsidRPr="008C6365">
        <w:rPr>
          <w:rFonts w:ascii="仿宋" w:eastAsia="仿宋" w:hAnsi="仿宋" w:cs="Songti SC" w:hint="eastAsia"/>
          <w:color w:val="262626"/>
          <w:kern w:val="0"/>
          <w:sz w:val="32"/>
          <w:szCs w:val="32"/>
        </w:rPr>
        <w:t>”、“</w:t>
      </w:r>
      <w:r w:rsidRPr="008C6365">
        <w:rPr>
          <w:rFonts w:ascii="仿宋" w:eastAsia="仿宋" w:hAnsi="仿宋" w:cs="Songti SC"/>
          <w:color w:val="262626"/>
          <w:kern w:val="0"/>
          <w:sz w:val="32"/>
          <w:szCs w:val="32"/>
        </w:rPr>
        <w:t>N+1</w:t>
      </w:r>
      <w:r w:rsidRPr="008C6365">
        <w:rPr>
          <w:rFonts w:ascii="仿宋" w:eastAsia="仿宋" w:hAnsi="仿宋" w:cs="Songti SC" w:hint="eastAsia"/>
          <w:color w:val="262626"/>
          <w:kern w:val="0"/>
          <w:sz w:val="32"/>
          <w:szCs w:val="32"/>
        </w:rPr>
        <w:t>”等结对助学活动，团级以上干部与贫困家庭学生建立稳定帮扶关系。采取军地联训、代培代训等方式，帮助贫困地区培养实用人才，培育一批退役军人和民兵预备役人员致富带头人。发挥科技、医疗等资源优势，促进军民两用科技成果转化运用，组织</w:t>
      </w:r>
      <w:r w:rsidRPr="008C6365">
        <w:rPr>
          <w:rFonts w:ascii="仿宋" w:eastAsia="仿宋" w:hAnsi="仿宋" w:cs="Songti SC"/>
          <w:color w:val="262626"/>
          <w:kern w:val="0"/>
          <w:sz w:val="32"/>
          <w:szCs w:val="32"/>
        </w:rPr>
        <w:t>87</w:t>
      </w:r>
      <w:r w:rsidRPr="008C6365">
        <w:rPr>
          <w:rFonts w:ascii="仿宋" w:eastAsia="仿宋" w:hAnsi="仿宋" w:cs="Songti SC" w:hint="eastAsia"/>
          <w:color w:val="262626"/>
          <w:kern w:val="0"/>
          <w:sz w:val="32"/>
          <w:szCs w:val="32"/>
        </w:rPr>
        <w:t>家军队和武警部队三级医院对口帮扶</w:t>
      </w:r>
      <w:r w:rsidRPr="008C6365">
        <w:rPr>
          <w:rFonts w:ascii="仿宋" w:eastAsia="仿宋" w:hAnsi="仿宋" w:cs="Songti SC"/>
          <w:color w:val="262626"/>
          <w:kern w:val="0"/>
          <w:sz w:val="32"/>
          <w:szCs w:val="32"/>
        </w:rPr>
        <w:t>113</w:t>
      </w:r>
      <w:r w:rsidRPr="008C6365">
        <w:rPr>
          <w:rFonts w:ascii="仿宋" w:eastAsia="仿宋" w:hAnsi="仿宋" w:cs="Songti SC" w:hint="eastAsia"/>
          <w:color w:val="262626"/>
          <w:kern w:val="0"/>
          <w:sz w:val="32"/>
          <w:szCs w:val="32"/>
        </w:rPr>
        <w:t>家贫困县县级医院，开展送医送药和巡诊治病活动。帮助革命老区加强红色资源开发，培育壮大红色旅游产业。</w:t>
      </w:r>
    </w:p>
    <w:p w14:paraId="05ED6123"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62357474" w14:textId="323A86FA" w:rsidR="00402D88" w:rsidRPr="008C6365" w:rsidRDefault="00402D88" w:rsidP="00B50E19">
      <w:pPr>
        <w:widowControl/>
        <w:autoSpaceDE w:val="0"/>
        <w:autoSpaceDN w:val="0"/>
        <w:adjustRightInd w:val="0"/>
        <w:jc w:val="center"/>
        <w:rPr>
          <w:rFonts w:ascii="仿宋" w:eastAsia="仿宋" w:hAnsi="仿宋" w:cs="Songti SC" w:hint="eastAsia"/>
          <w:color w:val="262626"/>
          <w:kern w:val="0"/>
          <w:sz w:val="32"/>
          <w:szCs w:val="32"/>
        </w:rPr>
      </w:pPr>
      <w:r w:rsidRPr="008C6365">
        <w:rPr>
          <w:rFonts w:ascii="仿宋" w:eastAsia="仿宋" w:hAnsi="仿宋" w:cs="Songti SC" w:hint="eastAsia"/>
          <w:b/>
          <w:bCs/>
          <w:color w:val="262626"/>
          <w:kern w:val="0"/>
          <w:sz w:val="32"/>
          <w:szCs w:val="32"/>
        </w:rPr>
        <w:t>第五节　社会组织和志愿者帮扶</w:t>
      </w:r>
    </w:p>
    <w:p w14:paraId="37C16C92"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126EDC22"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广泛动员社会力量帮扶。</w:t>
      </w:r>
      <w:r w:rsidRPr="008C6365">
        <w:rPr>
          <w:rFonts w:ascii="仿宋" w:eastAsia="仿宋" w:hAnsi="仿宋" w:cs="Songti SC" w:hint="eastAsia"/>
          <w:color w:val="262626"/>
          <w:kern w:val="0"/>
          <w:sz w:val="32"/>
          <w:szCs w:val="32"/>
        </w:rPr>
        <w:t>支持社会团体、基金会、社会服务机构等各类组织从事扶贫开发事业。建立健全社会组织参与扶贫开发的协调服务机制，构建社会扶贫信息服务网络。以各级脱贫攻坚规划为引导，鼓励社会组织扶贫重心下移，促进帮扶资源与贫困户精准对接帮扶。支持社会组织通过公开竞争等方式，积极参加政府面向社会购买扶贫服务工作。</w:t>
      </w:r>
      <w:r w:rsidRPr="008C6365">
        <w:rPr>
          <w:rFonts w:ascii="仿宋" w:eastAsia="仿宋" w:hAnsi="仿宋" w:cs="Songti SC" w:hint="eastAsia"/>
          <w:color w:val="262626"/>
          <w:kern w:val="0"/>
          <w:sz w:val="32"/>
          <w:szCs w:val="32"/>
        </w:rPr>
        <w:lastRenderedPageBreak/>
        <w:t>鼓励和支持社会组织参与扶贫资源动员、资源配置使用、绩效论证评估等工作，支持其承担扶贫项目实施。探索发展公益众筹扶贫模式。着力打造扶贫公益品牌。鼓励社会组织在贫困地区大力倡导现代文明理念和生活方式，努力满足贫困人口的精神文化需求。制定出台社会组织参与脱贫攻坚的指导性文件，从国家层面予以指导。建立健全社会扶贫监测评估机制，创新监测评估方法，及时公开评估结果，增强社会扶贫公信力和影响力。</w:t>
      </w:r>
    </w:p>
    <w:p w14:paraId="41FFB594"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进一步发挥社会工作专业人才和志愿者扶贫作用。</w:t>
      </w:r>
      <w:r w:rsidRPr="008C6365">
        <w:rPr>
          <w:rFonts w:ascii="仿宋" w:eastAsia="仿宋" w:hAnsi="仿宋" w:cs="Songti SC" w:hint="eastAsia"/>
          <w:color w:val="262626"/>
          <w:kern w:val="0"/>
          <w:sz w:val="32"/>
          <w:szCs w:val="32"/>
        </w:rPr>
        <w:t>制定出台支持专业社会工作和志愿服务力量参与脱贫攻坚专项政策。实施社会工作专业人才服务贫困地区系列行动计划。鼓励发达地区社会工作专业人才和社会工作服务机构组建专业服务团队、兴办社会工作服务机构，为贫困地区培养和选派社会工作专业人才。实施脱贫攻坚志愿服务行动计划。鼓励支持青年学生、专业技术人员、退休人员和社会各界人士参与扶贫志愿者行动。充分发挥中国志愿服务联合会、中华志愿者协会、中国青年志愿者协会、中国志愿服务基金会和中国扶贫志愿服务促进会等志愿服务行业组织的作用，构建扶贫志愿者服务网络。</w:t>
      </w:r>
    </w:p>
    <w:p w14:paraId="513EFD9B" w14:textId="2F196867" w:rsidR="00402D88" w:rsidRPr="008C6365" w:rsidRDefault="00402D88" w:rsidP="00B50E19">
      <w:pPr>
        <w:widowControl/>
        <w:autoSpaceDE w:val="0"/>
        <w:autoSpaceDN w:val="0"/>
        <w:adjustRightInd w:val="0"/>
        <w:ind w:firstLine="640"/>
        <w:rPr>
          <w:rFonts w:ascii="仿宋" w:eastAsia="仿宋" w:hAnsi="仿宋" w:cs="Songti SC" w:hint="eastAsia"/>
          <w:color w:val="262626"/>
          <w:kern w:val="0"/>
          <w:sz w:val="32"/>
          <w:szCs w:val="32"/>
        </w:rPr>
      </w:pPr>
      <w:r w:rsidRPr="00B50E19">
        <w:rPr>
          <w:rFonts w:ascii="楷体" w:eastAsia="楷体" w:hAnsi="楷体" w:cs="Times"/>
          <w:color w:val="262626"/>
          <w:kern w:val="0"/>
          <w:sz w:val="32"/>
          <w:szCs w:val="32"/>
        </w:rPr>
        <w:t>办好扶贫日系列活动。</w:t>
      </w:r>
      <w:r w:rsidRPr="008C6365">
        <w:rPr>
          <w:rFonts w:ascii="仿宋" w:eastAsia="仿宋" w:hAnsi="仿宋" w:cs="Songti SC" w:hint="eastAsia"/>
          <w:color w:val="262626"/>
          <w:kern w:val="0"/>
          <w:sz w:val="32"/>
          <w:szCs w:val="32"/>
        </w:rPr>
        <w:t>在每年的</w:t>
      </w:r>
      <w:r w:rsidRPr="008C6365">
        <w:rPr>
          <w:rFonts w:ascii="仿宋" w:eastAsia="仿宋" w:hAnsi="仿宋" w:cs="Songti SC"/>
          <w:color w:val="262626"/>
          <w:kern w:val="0"/>
          <w:sz w:val="32"/>
          <w:szCs w:val="32"/>
        </w:rPr>
        <w:t>10</w:t>
      </w:r>
      <w:r w:rsidRPr="008C6365">
        <w:rPr>
          <w:rFonts w:ascii="仿宋" w:eastAsia="仿宋" w:hAnsi="仿宋" w:cs="Songti SC" w:hint="eastAsia"/>
          <w:color w:val="262626"/>
          <w:kern w:val="0"/>
          <w:sz w:val="32"/>
          <w:szCs w:val="32"/>
        </w:rPr>
        <w:t>月</w:t>
      </w:r>
      <w:r w:rsidRPr="008C6365">
        <w:rPr>
          <w:rFonts w:ascii="仿宋" w:eastAsia="仿宋" w:hAnsi="仿宋" w:cs="Songti SC"/>
          <w:color w:val="262626"/>
          <w:kern w:val="0"/>
          <w:sz w:val="32"/>
          <w:szCs w:val="32"/>
        </w:rPr>
        <w:t>17</w:t>
      </w:r>
      <w:r w:rsidRPr="008C6365">
        <w:rPr>
          <w:rFonts w:ascii="仿宋" w:eastAsia="仿宋" w:hAnsi="仿宋" w:cs="Songti SC" w:hint="eastAsia"/>
          <w:color w:val="262626"/>
          <w:kern w:val="0"/>
          <w:sz w:val="32"/>
          <w:szCs w:val="32"/>
        </w:rPr>
        <w:t>日全国扶贫日期间举办专题活动，动员全社会力量参与脱贫攻坚。举办减贫与发展高层论坛，开展表彰活动，做好宣传推介。从</w:t>
      </w:r>
      <w:r w:rsidRPr="008C6365">
        <w:rPr>
          <w:rFonts w:ascii="仿宋" w:eastAsia="仿宋" w:hAnsi="仿宋" w:cs="Songti SC"/>
          <w:color w:val="262626"/>
          <w:kern w:val="0"/>
          <w:sz w:val="32"/>
          <w:szCs w:val="32"/>
        </w:rPr>
        <w:t>2016</w:t>
      </w:r>
      <w:r w:rsidRPr="008C6365">
        <w:rPr>
          <w:rFonts w:ascii="仿宋" w:eastAsia="仿宋" w:hAnsi="仿宋" w:cs="Songti SC" w:hint="eastAsia"/>
          <w:color w:val="262626"/>
          <w:kern w:val="0"/>
          <w:sz w:val="32"/>
          <w:szCs w:val="32"/>
        </w:rPr>
        <w:t>年</w:t>
      </w:r>
      <w:r w:rsidRPr="008C6365">
        <w:rPr>
          <w:rFonts w:ascii="仿宋" w:eastAsia="仿宋" w:hAnsi="仿宋" w:cs="Songti SC" w:hint="eastAsia"/>
          <w:color w:val="262626"/>
          <w:kern w:val="0"/>
          <w:sz w:val="32"/>
          <w:szCs w:val="32"/>
        </w:rPr>
        <w:lastRenderedPageBreak/>
        <w:t>起，在脱贫攻坚期设立“脱贫攻坚奖”，表彰为脱贫攻坚作出重要贡献的个人。每年发布《中国的减贫行动与人权进步》白皮书。组织各省（区、市）结合自身实际开展社会公募、慰问调研等系列活动。</w:t>
      </w:r>
    </w:p>
    <w:p w14:paraId="78940CA8" w14:textId="77777777" w:rsidR="00402D88" w:rsidRPr="008C6365" w:rsidRDefault="00402D88" w:rsidP="00402D88">
      <w:pPr>
        <w:widowControl/>
        <w:autoSpaceDE w:val="0"/>
        <w:autoSpaceDN w:val="0"/>
        <w:adjustRightInd w:val="0"/>
        <w:jc w:val="left"/>
        <w:rPr>
          <w:rFonts w:ascii="仿宋" w:eastAsia="仿宋" w:hAnsi="仿宋" w:cs="Songti SC"/>
          <w:color w:val="262626"/>
          <w:kern w:val="0"/>
          <w:sz w:val="32"/>
          <w:szCs w:val="32"/>
        </w:rPr>
      </w:pPr>
    </w:p>
    <w:tbl>
      <w:tblPr>
        <w:tblW w:w="5000" w:type="pct"/>
        <w:jc w:val="center"/>
        <w:tblBorders>
          <w:top w:val="nil"/>
          <w:left w:val="nil"/>
          <w:right w:val="nil"/>
        </w:tblBorders>
        <w:tblLayout w:type="fixed"/>
        <w:tblCellMar>
          <w:left w:w="0" w:type="dxa"/>
          <w:right w:w="0" w:type="dxa"/>
        </w:tblCellMar>
        <w:tblLook w:val="0000" w:firstRow="0" w:lastRow="0" w:firstColumn="0" w:lastColumn="0" w:noHBand="0" w:noVBand="0"/>
      </w:tblPr>
      <w:tblGrid>
        <w:gridCol w:w="8280"/>
      </w:tblGrid>
      <w:tr w:rsidR="00402D88" w:rsidRPr="008C6365" w14:paraId="0C34FD28" w14:textId="77777777" w:rsidTr="00402D88">
        <w:trPr>
          <w:jc w:val="center"/>
        </w:trPr>
        <w:tc>
          <w:tcPr>
            <w:tcW w:w="11362"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62B671B4" w14:textId="77777777" w:rsidR="00402D88" w:rsidRPr="008C6365" w:rsidRDefault="00402D88" w:rsidP="00B50E19">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专栏</w:t>
            </w:r>
            <w:r w:rsidRPr="008C6365">
              <w:rPr>
                <w:rFonts w:ascii="仿宋" w:eastAsia="仿宋" w:hAnsi="仿宋" w:cs="Times New Roman"/>
                <w:b/>
                <w:bCs/>
                <w:color w:val="262626"/>
                <w:kern w:val="0"/>
                <w:sz w:val="26"/>
                <w:szCs w:val="26"/>
              </w:rPr>
              <w:t>15</w:t>
            </w:r>
            <w:r w:rsidRPr="008C6365">
              <w:rPr>
                <w:rFonts w:ascii="仿宋" w:eastAsia="仿宋" w:hAnsi="仿宋" w:cs="Songti SC" w:hint="eastAsia"/>
                <w:b/>
                <w:bCs/>
                <w:color w:val="262626"/>
                <w:kern w:val="0"/>
                <w:sz w:val="26"/>
                <w:szCs w:val="26"/>
              </w:rPr>
              <w:t xml:space="preserve">　社会工作专业人才和志愿者帮扶</w:t>
            </w:r>
          </w:p>
        </w:tc>
      </w:tr>
      <w:tr w:rsidR="00402D88" w:rsidRPr="008C6365" w14:paraId="0C45C197" w14:textId="77777777" w:rsidTr="00402D88">
        <w:trPr>
          <w:jc w:val="center"/>
        </w:trPr>
        <w:tc>
          <w:tcPr>
            <w:tcW w:w="11362" w:type="dxa"/>
            <w:tcBorders>
              <w:top w:val="nil"/>
              <w:left w:val="single" w:sz="8" w:space="0" w:color="000000"/>
              <w:bottom w:val="single" w:sz="8" w:space="0" w:color="000000"/>
              <w:right w:val="single" w:sz="8" w:space="0" w:color="000000"/>
            </w:tcBorders>
            <w:tcMar>
              <w:top w:w="144" w:type="nil"/>
              <w:right w:w="144" w:type="nil"/>
            </w:tcMar>
          </w:tcPr>
          <w:p w14:paraId="67E0972F"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（一）社会工作专业人才服务贫困地区系列行动计划。</w:t>
            </w:r>
          </w:p>
          <w:p w14:paraId="2E14D3FF"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实施社会工作专业人才服务“三区”行动计划，每年向边远贫困地区、边疆民族地区和革命老区选派</w:t>
            </w:r>
            <w:r w:rsidRPr="008C6365">
              <w:rPr>
                <w:rFonts w:ascii="仿宋" w:eastAsia="仿宋" w:hAnsi="仿宋" w:cs="Times New Roman"/>
                <w:color w:val="262626"/>
                <w:kern w:val="0"/>
                <w:sz w:val="26"/>
                <w:szCs w:val="26"/>
              </w:rPr>
              <w:t>1000</w:t>
            </w:r>
            <w:r w:rsidRPr="008C6365">
              <w:rPr>
                <w:rFonts w:ascii="仿宋" w:eastAsia="仿宋" w:hAnsi="仿宋" w:cs="Songti SC" w:hint="eastAsia"/>
                <w:color w:val="262626"/>
                <w:kern w:val="0"/>
                <w:sz w:val="26"/>
                <w:szCs w:val="26"/>
              </w:rPr>
              <w:t>名社会工作专业人才，为“三区”培养</w:t>
            </w:r>
            <w:r w:rsidRPr="008C6365">
              <w:rPr>
                <w:rFonts w:ascii="仿宋" w:eastAsia="仿宋" w:hAnsi="仿宋" w:cs="Times New Roman"/>
                <w:color w:val="262626"/>
                <w:kern w:val="0"/>
                <w:sz w:val="26"/>
                <w:szCs w:val="26"/>
              </w:rPr>
              <w:t>500</w:t>
            </w:r>
            <w:r w:rsidRPr="008C6365">
              <w:rPr>
                <w:rFonts w:ascii="仿宋" w:eastAsia="仿宋" w:hAnsi="仿宋" w:cs="Songti SC" w:hint="eastAsia"/>
                <w:color w:val="262626"/>
                <w:kern w:val="0"/>
                <w:sz w:val="26"/>
                <w:szCs w:val="26"/>
              </w:rPr>
              <w:t>名社会工作专业人才。积极实施农村留守人员残疾人社会关爱行动、城市流动人口社会融入计划、特困群体社会关怀行动、发达地区与贫困地区牵手行动、重大自然灾害与突发事件社会工作服务支援行动，支持社会工作服务机构和社会工作者为贫困地区农村各类特殊群体提供有针对性的服务。</w:t>
            </w:r>
          </w:p>
          <w:p w14:paraId="7015A305"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（二）脱贫攻坚志愿服务行动计划。</w:t>
            </w:r>
          </w:p>
          <w:p w14:paraId="091BD84D"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实施扶贫志愿者行动计划，每年动员不少于</w:t>
            </w:r>
            <w:r w:rsidRPr="008C6365">
              <w:rPr>
                <w:rFonts w:ascii="仿宋" w:eastAsia="仿宋" w:hAnsi="仿宋" w:cs="Times New Roman"/>
                <w:color w:val="262626"/>
                <w:kern w:val="0"/>
                <w:sz w:val="26"/>
                <w:szCs w:val="26"/>
              </w:rPr>
              <w:t>1</w:t>
            </w:r>
            <w:r w:rsidRPr="008C6365">
              <w:rPr>
                <w:rFonts w:ascii="仿宋" w:eastAsia="仿宋" w:hAnsi="仿宋" w:cs="Songti SC" w:hint="eastAsia"/>
                <w:color w:val="262626"/>
                <w:kern w:val="0"/>
                <w:sz w:val="26"/>
                <w:szCs w:val="26"/>
              </w:rPr>
              <w:t>万人次到贫困地区参与扶贫开发，开展扶贫服务工作。以“扶贫攻坚”志愿者行动项目、“邻里守望”志愿服务行动、扶贫志愿服务品牌培育行动等为重点，支持有关志愿服务组织和志愿者选择贫困程度深的建档立卡贫困村、贫困户和特殊困难群体，在教育、医疗、文化、科技领域开展精准志愿服务行动。以空巢老人、残障人士、农民工及困难职工、留守儿童等群体为重点，开展生活照料、困难帮扶、文体娱乐、技能培训等方面的志愿帮扶</w:t>
            </w:r>
            <w:r w:rsidRPr="008C6365">
              <w:rPr>
                <w:rFonts w:ascii="仿宋" w:eastAsia="仿宋" w:hAnsi="仿宋" w:cs="Songti SC" w:hint="eastAsia"/>
                <w:color w:val="262626"/>
                <w:kern w:val="0"/>
                <w:sz w:val="26"/>
                <w:szCs w:val="26"/>
              </w:rPr>
              <w:lastRenderedPageBreak/>
              <w:t>活动。通过政府购买服务、公益创投、社会资助等方式，引导支持志愿服务组织和志愿者参与扶贫志愿服务，培育发展精准扶贫志愿服务品牌项目。</w:t>
            </w:r>
          </w:p>
        </w:tc>
      </w:tr>
    </w:tbl>
    <w:p w14:paraId="57E1ED74" w14:textId="77777777" w:rsidR="00402D88" w:rsidRPr="008C6365" w:rsidRDefault="00402D88" w:rsidP="00B50E19">
      <w:pPr>
        <w:widowControl/>
        <w:autoSpaceDE w:val="0"/>
        <w:autoSpaceDN w:val="0"/>
        <w:adjustRightInd w:val="0"/>
        <w:rPr>
          <w:rFonts w:ascii="仿宋" w:eastAsia="仿宋" w:hAnsi="仿宋" w:cs="Songti SC" w:hint="eastAsia"/>
          <w:color w:val="262626"/>
          <w:kern w:val="0"/>
          <w:sz w:val="32"/>
          <w:szCs w:val="32"/>
        </w:rPr>
      </w:pPr>
    </w:p>
    <w:p w14:paraId="115F5FC6"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第六节　国际交流合作</w:t>
      </w:r>
    </w:p>
    <w:p w14:paraId="12E9E03C"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314C2534" w14:textId="77777777" w:rsidR="00402D88" w:rsidRPr="008C6365" w:rsidRDefault="00402D88" w:rsidP="00B50E19">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坚持“引进来”和“走出去”相结合，加强国际交流合作。引进资金、信息、技术、智力、理念、经验等国际资源，服务我国扶贫事业。通过对外援助、项目合作、技术扩散、智库交流等形式，加强与发展中国家和国际机构在减贫领域的交流合作，加强减贫知识分享，加大南南合作力度，增强国际社会对我国精准扶贫、精准脱贫基本方略的认同，提升国际影响力和话语权。组织实施好世界银行第六期贷款、中国贫困片区儿童减贫与综合发展、减贫国际合作等项目。响应联合国</w:t>
      </w:r>
      <w:r w:rsidRPr="008C6365">
        <w:rPr>
          <w:rFonts w:ascii="仿宋" w:eastAsia="仿宋" w:hAnsi="仿宋" w:cs="Songti SC"/>
          <w:color w:val="262626"/>
          <w:kern w:val="0"/>
          <w:sz w:val="32"/>
          <w:szCs w:val="32"/>
        </w:rPr>
        <w:t>2030</w:t>
      </w:r>
      <w:r w:rsidRPr="008C6365">
        <w:rPr>
          <w:rFonts w:ascii="仿宋" w:eastAsia="仿宋" w:hAnsi="仿宋" w:cs="Songti SC" w:hint="eastAsia"/>
          <w:color w:val="262626"/>
          <w:kern w:val="0"/>
          <w:sz w:val="32"/>
          <w:szCs w:val="32"/>
        </w:rPr>
        <w:t>年可持续发展议程。</w:t>
      </w:r>
    </w:p>
    <w:p w14:paraId="513C19B3"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09B2D1C1" w14:textId="77777777" w:rsidR="00402D88" w:rsidRPr="008C6365" w:rsidRDefault="00402D88" w:rsidP="00B50E19">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第十章　提升贫困地区区域发展能力</w:t>
      </w:r>
    </w:p>
    <w:p w14:paraId="2C2597E8"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39415B00" w14:textId="77777777" w:rsidR="00402D88" w:rsidRPr="008C6365" w:rsidRDefault="00402D88" w:rsidP="00B50E19">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以革命老区、民族地区、边疆地区、集中连片特困地区为重点，整体规划，统筹推进，持续加大对集中连片特困地区的扶贫投入力度，切实加强交通、水利、能源等重大基础设施建设，加快解决贫困村通路、通水、通电、通</w:t>
      </w:r>
      <w:r w:rsidRPr="008C6365">
        <w:rPr>
          <w:rFonts w:ascii="仿宋" w:eastAsia="仿宋" w:hAnsi="仿宋" w:cs="Songti SC" w:hint="eastAsia"/>
          <w:color w:val="262626"/>
          <w:kern w:val="0"/>
          <w:sz w:val="32"/>
          <w:szCs w:val="32"/>
        </w:rPr>
        <w:lastRenderedPageBreak/>
        <w:t>网络等问题，贫困地区区域发展环境明显改善，“造血”能力显著提升，基本公共服务主要领域指标接近全国平均水平，为</w:t>
      </w:r>
      <w:r w:rsidRPr="008C6365">
        <w:rPr>
          <w:rFonts w:ascii="仿宋" w:eastAsia="仿宋" w:hAnsi="仿宋" w:cs="Songti SC"/>
          <w:color w:val="262626"/>
          <w:kern w:val="0"/>
          <w:sz w:val="32"/>
          <w:szCs w:val="32"/>
        </w:rPr>
        <w:t>2020</w:t>
      </w:r>
      <w:r w:rsidRPr="008C6365">
        <w:rPr>
          <w:rFonts w:ascii="仿宋" w:eastAsia="仿宋" w:hAnsi="仿宋" w:cs="Songti SC" w:hint="eastAsia"/>
          <w:color w:val="262626"/>
          <w:kern w:val="0"/>
          <w:sz w:val="32"/>
          <w:szCs w:val="32"/>
        </w:rPr>
        <w:t>年解决区域性整体贫困问题提供有力支撑。</w:t>
      </w:r>
    </w:p>
    <w:p w14:paraId="1B4CDFED"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6F37412A"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第一节　继续实施集中连片特困地区规划</w:t>
      </w:r>
    </w:p>
    <w:p w14:paraId="35CBDFB2"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695177D1"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统筹推进集中连片特困地区规划实施。</w:t>
      </w:r>
      <w:r w:rsidRPr="008C6365">
        <w:rPr>
          <w:rFonts w:ascii="仿宋" w:eastAsia="仿宋" w:hAnsi="仿宋" w:cs="Songti SC" w:hint="eastAsia"/>
          <w:color w:val="262626"/>
          <w:kern w:val="0"/>
          <w:sz w:val="32"/>
          <w:szCs w:val="32"/>
        </w:rPr>
        <w:t>组织实施集中连片特困地区区域发展与扶贫攻坚“十三五”省级实施规划，片区重大基础设施和重点民生工程要优先纳入“十三五”相关专项规划和年度计划，集中建设一批区域性重大基础设施和重大民生工程，明显改善片区区域发展环境、提升自我发展能力。</w:t>
      </w:r>
    </w:p>
    <w:p w14:paraId="756E8A0E"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完善片区联系协调机制。</w:t>
      </w:r>
      <w:r w:rsidRPr="008C6365">
        <w:rPr>
          <w:rFonts w:ascii="仿宋" w:eastAsia="仿宋" w:hAnsi="仿宋" w:cs="Songti SC" w:hint="eastAsia"/>
          <w:color w:val="262626"/>
          <w:kern w:val="0"/>
          <w:sz w:val="32"/>
          <w:szCs w:val="32"/>
        </w:rPr>
        <w:t>进一步完善片区联系工作机制，全面落实片区联系单位牵头责任，充分发挥部省联系会议制度功能，切实做好片区区域发展重大事项的沟通、协调、指导工作。强化片区所在省级政府主体责任，组织开展片区内跨行政区域沟通协调，及时解决片区规划实施中存在的问题和困难，推进片区规划各项政策和项目尽快落地。</w:t>
      </w:r>
    </w:p>
    <w:p w14:paraId="2CB321F7"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6F2AC357"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第二节　着力解决区域性整体贫困问题</w:t>
      </w:r>
    </w:p>
    <w:p w14:paraId="5694CCCD"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2581B967"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lastRenderedPageBreak/>
        <w:t>大力推进革命老区、民族地区、边疆地区脱贫攻坚。</w:t>
      </w:r>
      <w:r w:rsidRPr="008C6365">
        <w:rPr>
          <w:rFonts w:ascii="仿宋" w:eastAsia="仿宋" w:hAnsi="仿宋" w:cs="Songti SC" w:hint="eastAsia"/>
          <w:color w:val="262626"/>
          <w:kern w:val="0"/>
          <w:sz w:val="32"/>
          <w:szCs w:val="32"/>
        </w:rPr>
        <w:t>加大脱贫攻坚力度，支持革命老区开发建设，推进实施赣闽粤原中央苏区、左右江、大别山、陕甘宁、川陕等重点贫困革命老区振兴发展规划，积极支持沂蒙、湘鄂赣、太行、海陆丰等欠发达革命老区加快发展。扩大对革命老区的财政转移支付规模。加快推进民族地区重大基础设施项目和民生工程建设，实施少数民族特困地区和特困群体综合扶贫工程，出台人口较少民族整体脱贫的特殊政策措施。编制边境扶贫专项规划，采取差异化政策，加快推进边境地区基础设施和社会保障设施建设，集中改善边民生产生活条件，扶持发展边境贸易和特色经济，大力推进兴边富民行动，使边民能够安心生产生活、安心守边固边。加大对边境地区的财政转移支付力度，完善边民补贴机制。加大中央投入力度，采取特殊扶持政策，推进西藏、四省藏区和新疆南疆四地州脱贫攻坚。</w:t>
      </w:r>
    </w:p>
    <w:p w14:paraId="7CB27197"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推动脱贫攻坚与新型城镇化发展相融合。</w:t>
      </w:r>
      <w:r w:rsidRPr="008C6365">
        <w:rPr>
          <w:rFonts w:ascii="仿宋" w:eastAsia="仿宋" w:hAnsi="仿宋" w:cs="Songti SC" w:hint="eastAsia"/>
          <w:color w:val="262626"/>
          <w:kern w:val="0"/>
          <w:sz w:val="32"/>
          <w:szCs w:val="32"/>
        </w:rPr>
        <w:t>支持贫困地区基础条件较好、具有特色资源的县城和特色小镇加快发展，打造一批休闲旅游、商贸物流、现代制造、教育科技、传统文化、美丽宜居小镇。结合中小城市、小城镇发展进程，加快户籍制度改革，有序推动农业转移人口市民化。统筹规划贫困地区城乡基础设施网络，促进水电路气信等基础设施城乡联网、生态环保设施城乡统一布局建设。推进贫困地区无</w:t>
      </w:r>
      <w:r w:rsidRPr="008C6365">
        <w:rPr>
          <w:rFonts w:ascii="仿宋" w:eastAsia="仿宋" w:hAnsi="仿宋" w:cs="Songti SC" w:hint="eastAsia"/>
          <w:color w:val="262626"/>
          <w:kern w:val="0"/>
          <w:sz w:val="32"/>
          <w:szCs w:val="32"/>
        </w:rPr>
        <w:lastRenderedPageBreak/>
        <w:t>障碍环境建设。推动城镇公共服务向农村延伸，逐步实现城乡基本公共服务制度并轨、标准统一。</w:t>
      </w:r>
    </w:p>
    <w:p w14:paraId="64BCB181"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推进贫困地区区域合作与对外开放。</w:t>
      </w:r>
      <w:r w:rsidRPr="008C6365">
        <w:rPr>
          <w:rFonts w:ascii="仿宋" w:eastAsia="仿宋" w:hAnsi="仿宋" w:cs="Songti SC" w:hint="eastAsia"/>
          <w:color w:val="262626"/>
          <w:kern w:val="0"/>
          <w:sz w:val="32"/>
          <w:szCs w:val="32"/>
        </w:rPr>
        <w:t>推动贫困地区深度融入“一带一路”建设、京津冀协同发展、长江经济带发展三大国家战略，与有关国家级新区、自主创新示范区、自由贸易试验区、综合配套改革试验区建立紧密合作关系，打造区域合作和产业承接发展平台，探索发展“飞地经济”，引导发达地区劳动密集型等产业优先向贫困地区转移。支持贫困地区具备条件的地方申请设立海关特殊监管区域，积极承接加工贸易梯度转移。拓展贫困地区招商引资渠道，利用外经贸发展专项资金促进贫困地区外经贸发展，优先支持贫困地区项目申报借用国外优惠贷款。鼓励贫困地区培育和发展会展平台，提高知名度和影响力。加快边境贫困地区开发开放，加强内陆沿边</w:t>
      </w:r>
      <w:proofErr w:type="gramStart"/>
      <w:r w:rsidRPr="008C6365">
        <w:rPr>
          <w:rFonts w:ascii="仿宋" w:eastAsia="仿宋" w:hAnsi="仿宋" w:cs="Songti SC" w:hint="eastAsia"/>
          <w:color w:val="262626"/>
          <w:kern w:val="0"/>
          <w:sz w:val="32"/>
          <w:szCs w:val="32"/>
        </w:rPr>
        <w:t>地区口岸</w:t>
      </w:r>
      <w:proofErr w:type="gramEnd"/>
      <w:r w:rsidRPr="008C6365">
        <w:rPr>
          <w:rFonts w:ascii="仿宋" w:eastAsia="仿宋" w:hAnsi="仿宋" w:cs="Songti SC" w:hint="eastAsia"/>
          <w:color w:val="262626"/>
          <w:kern w:val="0"/>
          <w:sz w:val="32"/>
          <w:szCs w:val="32"/>
        </w:rPr>
        <w:t>基础设施建设，开辟跨境多式联运交通走廊，促进边境经济合作区、跨境经济合作区发展，提升边民互市贸易便利化水平。</w:t>
      </w:r>
    </w:p>
    <w:p w14:paraId="3355307E" w14:textId="77777777" w:rsidR="00402D88" w:rsidRPr="008C6365" w:rsidRDefault="00402D88" w:rsidP="00402D88">
      <w:pPr>
        <w:widowControl/>
        <w:autoSpaceDE w:val="0"/>
        <w:autoSpaceDN w:val="0"/>
        <w:adjustRightInd w:val="0"/>
        <w:jc w:val="left"/>
        <w:rPr>
          <w:rFonts w:ascii="仿宋" w:eastAsia="仿宋" w:hAnsi="仿宋" w:cs="Songti SC" w:hint="eastAsia"/>
          <w:color w:val="262626"/>
          <w:kern w:val="0"/>
          <w:sz w:val="32"/>
          <w:szCs w:val="32"/>
        </w:rPr>
      </w:pPr>
    </w:p>
    <w:tbl>
      <w:tblPr>
        <w:tblW w:w="5000" w:type="pct"/>
        <w:jc w:val="center"/>
        <w:tblBorders>
          <w:top w:val="nil"/>
          <w:left w:val="nil"/>
          <w:right w:val="nil"/>
        </w:tblBorders>
        <w:tblLayout w:type="fixed"/>
        <w:tblCellMar>
          <w:left w:w="0" w:type="dxa"/>
          <w:right w:w="0" w:type="dxa"/>
        </w:tblCellMar>
        <w:tblLook w:val="0000" w:firstRow="0" w:lastRow="0" w:firstColumn="0" w:lastColumn="0" w:noHBand="0" w:noVBand="0"/>
      </w:tblPr>
      <w:tblGrid>
        <w:gridCol w:w="8280"/>
      </w:tblGrid>
      <w:tr w:rsidR="00402D88" w:rsidRPr="008C6365" w14:paraId="2DF9751F" w14:textId="77777777" w:rsidTr="00402D88">
        <w:trPr>
          <w:jc w:val="center"/>
        </w:trPr>
        <w:tc>
          <w:tcPr>
            <w:tcW w:w="11362"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66322D1C" w14:textId="77777777" w:rsidR="00402D88" w:rsidRPr="008C6365" w:rsidRDefault="00402D88" w:rsidP="00B50E19">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专栏</w:t>
            </w:r>
            <w:r w:rsidRPr="008C6365">
              <w:rPr>
                <w:rFonts w:ascii="仿宋" w:eastAsia="仿宋" w:hAnsi="仿宋" w:cs="Times New Roman"/>
                <w:b/>
                <w:bCs/>
                <w:color w:val="262626"/>
                <w:kern w:val="0"/>
                <w:sz w:val="26"/>
                <w:szCs w:val="26"/>
              </w:rPr>
              <w:t>16</w:t>
            </w:r>
            <w:r w:rsidRPr="008C6365">
              <w:rPr>
                <w:rFonts w:ascii="仿宋" w:eastAsia="仿宋" w:hAnsi="仿宋" w:cs="Songti SC" w:hint="eastAsia"/>
                <w:b/>
                <w:bCs/>
                <w:color w:val="262626"/>
                <w:kern w:val="0"/>
                <w:sz w:val="26"/>
                <w:szCs w:val="26"/>
              </w:rPr>
              <w:t xml:space="preserve">　特殊类型地区发展重大行动</w:t>
            </w:r>
          </w:p>
        </w:tc>
      </w:tr>
      <w:tr w:rsidR="00402D88" w:rsidRPr="008C6365" w14:paraId="1C3E7DFE" w14:textId="77777777" w:rsidTr="00402D88">
        <w:trPr>
          <w:jc w:val="center"/>
        </w:trPr>
        <w:tc>
          <w:tcPr>
            <w:tcW w:w="11362" w:type="dxa"/>
            <w:tcBorders>
              <w:top w:val="nil"/>
              <w:left w:val="single" w:sz="8" w:space="0" w:color="000000"/>
              <w:bottom w:val="single" w:sz="8" w:space="0" w:color="000000"/>
              <w:right w:val="single" w:sz="8" w:space="0" w:color="000000"/>
            </w:tcBorders>
            <w:tcMar>
              <w:top w:w="144" w:type="nil"/>
              <w:right w:w="144" w:type="nil"/>
            </w:tcMar>
          </w:tcPr>
          <w:p w14:paraId="560EF9F5"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（一）革命老区振兴发展行动。</w:t>
            </w:r>
          </w:p>
          <w:p w14:paraId="179801BA"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规划建设一批铁路、高速公路、支线机场、水利枢纽、能源、信息基础设施工程，大力实施天然林保护、石漠化综合治理、退耕还林还草</w:t>
            </w:r>
            <w:r w:rsidRPr="008C6365">
              <w:rPr>
                <w:rFonts w:ascii="仿宋" w:eastAsia="仿宋" w:hAnsi="仿宋" w:cs="Songti SC" w:hint="eastAsia"/>
                <w:color w:val="262626"/>
                <w:kern w:val="0"/>
                <w:sz w:val="26"/>
                <w:szCs w:val="26"/>
              </w:rPr>
              <w:lastRenderedPageBreak/>
              <w:t>等生态工程，支持风电、水电等清洁能源开发，建设一批红色旅游精品线路。</w:t>
            </w:r>
          </w:p>
          <w:p w14:paraId="3D86E841"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（二）民族地区奔小康行动。</w:t>
            </w:r>
          </w:p>
          <w:p w14:paraId="7B88DB7A"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推进人口较少民族整族整村精准脱贫。对陆地边境抵边一线乡镇因守土戍边不宜易地扶贫搬迁的边民，采取就地就近脱贫措施。实施少数民族特色村镇保护与发展工程，重点建设一批少数民族特色村寨和民族特色小镇。支持少数民族传统手工艺品保护与发展。</w:t>
            </w:r>
          </w:p>
          <w:p w14:paraId="4C58DDAB"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（三）沿边地区开发开放行动。</w:t>
            </w:r>
          </w:p>
          <w:p w14:paraId="083CB6D3"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实施沿边地区交通基础设施改造提升工程；实施产业兴边工程，建设跨境旅游合作区和边境旅游试验区；实施民生安边工程，完善边民补贴机制。</w:t>
            </w:r>
          </w:p>
        </w:tc>
      </w:tr>
    </w:tbl>
    <w:p w14:paraId="1A24798F" w14:textId="77777777" w:rsidR="00402D88" w:rsidRPr="008C6365" w:rsidRDefault="00402D88" w:rsidP="00B50E19">
      <w:pPr>
        <w:widowControl/>
        <w:autoSpaceDE w:val="0"/>
        <w:autoSpaceDN w:val="0"/>
        <w:adjustRightInd w:val="0"/>
        <w:rPr>
          <w:rFonts w:ascii="仿宋" w:eastAsia="仿宋" w:hAnsi="仿宋" w:cs="Songti SC" w:hint="eastAsia"/>
          <w:color w:val="262626"/>
          <w:kern w:val="0"/>
          <w:sz w:val="32"/>
          <w:szCs w:val="32"/>
        </w:rPr>
      </w:pPr>
    </w:p>
    <w:p w14:paraId="045829C3"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第三节　加强贫困地区重大基础设施建设</w:t>
      </w:r>
    </w:p>
    <w:p w14:paraId="4546C3E7"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46D6593F"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构建外通内联交通骨干通道。</w:t>
      </w:r>
      <w:r w:rsidRPr="008C6365">
        <w:rPr>
          <w:rFonts w:ascii="仿宋" w:eastAsia="仿宋" w:hAnsi="仿宋" w:cs="Songti SC" w:hint="eastAsia"/>
          <w:color w:val="262626"/>
          <w:kern w:val="0"/>
          <w:sz w:val="32"/>
          <w:szCs w:val="32"/>
        </w:rPr>
        <w:t>加强革命老区、民族地区、边疆地区、集中连片特困地区对外运输通道建设，推动国家铁路网、国家高速公路网连接贫困地区的重大交通项目建设，提高国道省道技术标准，构建贫困地区外通内联的交通运输通道。加快资源丰富和人口相对密集贫困地区开发性铁路建设。完善贫困地区民用机场布局规划，加快支线机场、通用机场建设。在具备水资源开发条件的贫困地区，统筹内河航电枢纽建设和航运发展，提高通航能力。形成布局科学、干</w:t>
      </w:r>
      <w:r w:rsidRPr="008C6365">
        <w:rPr>
          <w:rFonts w:ascii="仿宋" w:eastAsia="仿宋" w:hAnsi="仿宋" w:cs="Songti SC" w:hint="eastAsia"/>
          <w:color w:val="262626"/>
          <w:kern w:val="0"/>
          <w:sz w:val="32"/>
          <w:szCs w:val="32"/>
        </w:rPr>
        <w:lastRenderedPageBreak/>
        <w:t>支结合、结构合理的区域性综合交通运输网络。在自然条件复杂、灾害多发且人口相对密集的贫困地区，合理布局复合多向、灵活机动的保障性运输通道。依托我国与周边国家互联互通重要通道，推动沿边贫困地区交通基础设施建设。</w:t>
      </w:r>
    </w:p>
    <w:p w14:paraId="282AA80B"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着力提升重大水利设施保障能力。</w:t>
      </w:r>
      <w:r w:rsidRPr="008C6365">
        <w:rPr>
          <w:rFonts w:ascii="仿宋" w:eastAsia="仿宋" w:hAnsi="仿宋" w:cs="Songti SC" w:hint="eastAsia"/>
          <w:color w:val="262626"/>
          <w:kern w:val="0"/>
          <w:sz w:val="32"/>
          <w:szCs w:val="32"/>
        </w:rPr>
        <w:t>加强重点水源、大中型灌区续建配套节水改造等工程建设，逐步解决贫困地区工程性缺水和资源性缺水问题，着力提升贫困地区供水保障能力。按照“确有需要、生态安全、可以持续”的原则，科学开展水利扶贫项目前期论证，在保护生态的前提下，提高水资源开发利用水平。加大贫困地区控制性枢纽建设、中小河流和江河重要支流治理、抗旱水源建设、山洪灾害防治、病险水库（闸）除险加固、易涝地区治理力度，坚持工程措施与非工程措施结合，加快灾害防治体系建设。</w:t>
      </w:r>
    </w:p>
    <w:p w14:paraId="077D85E4"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优先布局建设能源工程。</w:t>
      </w:r>
      <w:r w:rsidRPr="008C6365">
        <w:rPr>
          <w:rFonts w:ascii="仿宋" w:eastAsia="仿宋" w:hAnsi="仿宋" w:cs="Songti SC" w:hint="eastAsia"/>
          <w:color w:val="262626"/>
          <w:kern w:val="0"/>
          <w:sz w:val="32"/>
          <w:szCs w:val="32"/>
        </w:rPr>
        <w:t>积极推动能源开发建设，煤炭、煤电、核电、油气、水电等重大项目，跨区域重大能源输送通道项目，以及风电、光伏等新能源项目，同等条件下优先在贫困地区规划布局。加快贫困地区煤层气（煤矿瓦斯）产业发展。统筹研究贫困地区煤电布局，继续推进跨省重大电网工程和天然气管道建设。加快推进流域龙头水库和金沙江、澜沧江、雅砻江、大渡河、黄河上游等水电基地重大工程建设，努力推动怒江中下游水电基地开发，</w:t>
      </w:r>
      <w:proofErr w:type="gramStart"/>
      <w:r w:rsidRPr="008C6365">
        <w:rPr>
          <w:rFonts w:ascii="仿宋" w:eastAsia="仿宋" w:hAnsi="仿宋" w:cs="Songti SC" w:hint="eastAsia"/>
          <w:color w:val="262626"/>
          <w:kern w:val="0"/>
          <w:sz w:val="32"/>
          <w:szCs w:val="32"/>
        </w:rPr>
        <w:t>支持离网缺电</w:t>
      </w:r>
      <w:proofErr w:type="gramEnd"/>
      <w:r w:rsidRPr="008C6365">
        <w:rPr>
          <w:rFonts w:ascii="仿宋" w:eastAsia="仿宋" w:hAnsi="仿宋" w:cs="Songti SC" w:hint="eastAsia"/>
          <w:color w:val="262626"/>
          <w:kern w:val="0"/>
          <w:sz w:val="32"/>
          <w:szCs w:val="32"/>
        </w:rPr>
        <w:t>贫困地区小水电开发，重点扶持西藏、四省藏区和少数民族贫困</w:t>
      </w:r>
      <w:r w:rsidRPr="008C6365">
        <w:rPr>
          <w:rFonts w:ascii="仿宋" w:eastAsia="仿宋" w:hAnsi="仿宋" w:cs="Songti SC" w:hint="eastAsia"/>
          <w:color w:val="262626"/>
          <w:kern w:val="0"/>
          <w:sz w:val="32"/>
          <w:szCs w:val="32"/>
        </w:rPr>
        <w:lastRenderedPageBreak/>
        <w:t>地区小水电扶贫开发工作，风电、光伏发电年度规模安排向贫困地区倾斜。</w:t>
      </w:r>
    </w:p>
    <w:p w14:paraId="383070BE" w14:textId="77777777" w:rsidR="00402D88" w:rsidRPr="008C6365" w:rsidRDefault="00402D88" w:rsidP="00402D88">
      <w:pPr>
        <w:widowControl/>
        <w:autoSpaceDE w:val="0"/>
        <w:autoSpaceDN w:val="0"/>
        <w:adjustRightInd w:val="0"/>
        <w:jc w:val="left"/>
        <w:rPr>
          <w:rFonts w:ascii="仿宋" w:eastAsia="仿宋" w:hAnsi="仿宋" w:cs="Songti SC" w:hint="eastAsia"/>
          <w:color w:val="262626"/>
          <w:kern w:val="0"/>
          <w:sz w:val="32"/>
          <w:szCs w:val="32"/>
        </w:rPr>
      </w:pPr>
    </w:p>
    <w:tbl>
      <w:tblPr>
        <w:tblW w:w="5000" w:type="pct"/>
        <w:jc w:val="center"/>
        <w:tblBorders>
          <w:top w:val="nil"/>
          <w:left w:val="nil"/>
          <w:right w:val="nil"/>
        </w:tblBorders>
        <w:tblLayout w:type="fixed"/>
        <w:tblCellMar>
          <w:left w:w="0" w:type="dxa"/>
          <w:right w:w="0" w:type="dxa"/>
        </w:tblCellMar>
        <w:tblLook w:val="0000" w:firstRow="0" w:lastRow="0" w:firstColumn="0" w:lastColumn="0" w:noHBand="0" w:noVBand="0"/>
      </w:tblPr>
      <w:tblGrid>
        <w:gridCol w:w="8280"/>
      </w:tblGrid>
      <w:tr w:rsidR="00402D88" w:rsidRPr="008C6365" w14:paraId="08E44EB0" w14:textId="77777777" w:rsidTr="00402D88">
        <w:trPr>
          <w:jc w:val="center"/>
        </w:trPr>
        <w:tc>
          <w:tcPr>
            <w:tcW w:w="11362"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3561ED95" w14:textId="77777777" w:rsidR="00402D88" w:rsidRPr="008C6365" w:rsidRDefault="00402D88" w:rsidP="00B50E19">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专栏</w:t>
            </w:r>
            <w:r w:rsidRPr="008C6365">
              <w:rPr>
                <w:rFonts w:ascii="仿宋" w:eastAsia="仿宋" w:hAnsi="仿宋" w:cs="Times New Roman"/>
                <w:b/>
                <w:bCs/>
                <w:color w:val="262626"/>
                <w:kern w:val="0"/>
                <w:sz w:val="26"/>
                <w:szCs w:val="26"/>
              </w:rPr>
              <w:t>17</w:t>
            </w:r>
            <w:r w:rsidRPr="008C6365">
              <w:rPr>
                <w:rFonts w:ascii="仿宋" w:eastAsia="仿宋" w:hAnsi="仿宋" w:cs="Songti SC" w:hint="eastAsia"/>
                <w:b/>
                <w:bCs/>
                <w:color w:val="262626"/>
                <w:kern w:val="0"/>
                <w:sz w:val="26"/>
                <w:szCs w:val="26"/>
              </w:rPr>
              <w:t xml:space="preserve">　贫困地区重大基础设施建设工程</w:t>
            </w:r>
          </w:p>
        </w:tc>
      </w:tr>
      <w:tr w:rsidR="00402D88" w:rsidRPr="008C6365" w14:paraId="090D6B55" w14:textId="77777777" w:rsidTr="00402D88">
        <w:trPr>
          <w:jc w:val="center"/>
        </w:trPr>
        <w:tc>
          <w:tcPr>
            <w:tcW w:w="11362" w:type="dxa"/>
            <w:tcBorders>
              <w:top w:val="nil"/>
              <w:left w:val="single" w:sz="8" w:space="0" w:color="000000"/>
              <w:bottom w:val="single" w:sz="8" w:space="0" w:color="000000"/>
              <w:right w:val="single" w:sz="8" w:space="0" w:color="000000"/>
            </w:tcBorders>
            <w:tcMar>
              <w:top w:w="144" w:type="nil"/>
              <w:right w:w="144" w:type="nil"/>
            </w:tcMar>
          </w:tcPr>
          <w:p w14:paraId="39AB7C72"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（一）交通骨干通道工程。</w:t>
            </w:r>
          </w:p>
          <w:p w14:paraId="02D1F856"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w:t>
            </w:r>
            <w:r w:rsidRPr="008C6365">
              <w:rPr>
                <w:rFonts w:ascii="仿宋" w:eastAsia="仿宋" w:hAnsi="仿宋" w:cs="Times"/>
                <w:color w:val="262626"/>
                <w:kern w:val="0"/>
                <w:sz w:val="26"/>
                <w:szCs w:val="26"/>
              </w:rPr>
              <w:t>铁路</w:t>
            </w:r>
            <w:r w:rsidRPr="008C6365">
              <w:rPr>
                <w:rFonts w:ascii="仿宋" w:eastAsia="仿宋" w:hAnsi="仿宋" w:cs="Songti SC" w:hint="eastAsia"/>
                <w:color w:val="262626"/>
                <w:kern w:val="0"/>
                <w:sz w:val="26"/>
                <w:szCs w:val="26"/>
              </w:rPr>
              <w:t>：加快建设银川至西安、郑州至万州、郑州至阜阳、张家口至大同、太原至焦作、郑州至济南、重庆至贵阳、兰州至合作、玉溪至磨憨、大理至临沧、弥勒至蒙自、叙永至毕节、渝怀铁路增建二线、青藏铁路格拉段扩能改造等项目。规划建设重庆至昆明、赣州至深圳、贵阳至南宁、长沙至赣州、京九高铁阜阳至九江段、西安至十堰、原平至大同、忻州至保定、张家界至吉首至怀化、中卫至兰州、贵阳至兴义、克塔铁路铁厂沟至塔城段、浦梅铁路建宁至冠豸山段、兴国至泉州、西宁至成都（黄胜关）、格尔木至成都、西安至铜川至延安、平凉至庆阳、和田至若羌至罗布泊、宝中铁路中卫至平凉段扩能等项目。</w:t>
            </w:r>
          </w:p>
          <w:p w14:paraId="4C30A354"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w:t>
            </w:r>
            <w:r w:rsidRPr="008C6365">
              <w:rPr>
                <w:rFonts w:ascii="仿宋" w:eastAsia="仿宋" w:hAnsi="仿宋" w:cs="Times"/>
                <w:color w:val="262626"/>
                <w:kern w:val="0"/>
                <w:sz w:val="26"/>
                <w:szCs w:val="26"/>
              </w:rPr>
              <w:t>公路</w:t>
            </w:r>
            <w:r w:rsidRPr="008C6365">
              <w:rPr>
                <w:rFonts w:ascii="仿宋" w:eastAsia="仿宋" w:hAnsi="仿宋" w:cs="Songti SC" w:hint="eastAsia"/>
                <w:color w:val="262626"/>
                <w:kern w:val="0"/>
                <w:sz w:val="26"/>
                <w:szCs w:val="26"/>
              </w:rPr>
              <w:t>：加快推进</w:t>
            </w:r>
            <w:r w:rsidRPr="008C6365">
              <w:rPr>
                <w:rFonts w:ascii="仿宋" w:eastAsia="仿宋" w:hAnsi="仿宋" w:cs="Times New Roman"/>
                <w:color w:val="262626"/>
                <w:kern w:val="0"/>
                <w:sz w:val="26"/>
                <w:szCs w:val="26"/>
              </w:rPr>
              <w:t>G75</w:t>
            </w:r>
            <w:r w:rsidRPr="008C6365">
              <w:rPr>
                <w:rFonts w:ascii="仿宋" w:eastAsia="仿宋" w:hAnsi="仿宋" w:cs="Songti SC" w:hint="eastAsia"/>
                <w:color w:val="262626"/>
                <w:kern w:val="0"/>
                <w:sz w:val="26"/>
                <w:szCs w:val="26"/>
              </w:rPr>
              <w:t>兰州至海口高速公路渭源至武都段、</w:t>
            </w:r>
            <w:r w:rsidRPr="008C6365">
              <w:rPr>
                <w:rFonts w:ascii="仿宋" w:eastAsia="仿宋" w:hAnsi="仿宋" w:cs="Times New Roman"/>
                <w:color w:val="262626"/>
                <w:kern w:val="0"/>
                <w:sz w:val="26"/>
                <w:szCs w:val="26"/>
              </w:rPr>
              <w:t>G65E</w:t>
            </w:r>
            <w:r w:rsidRPr="008C6365">
              <w:rPr>
                <w:rFonts w:ascii="仿宋" w:eastAsia="仿宋" w:hAnsi="仿宋" w:cs="Songti SC" w:hint="eastAsia"/>
                <w:color w:val="262626"/>
                <w:kern w:val="0"/>
                <w:sz w:val="26"/>
                <w:szCs w:val="26"/>
              </w:rPr>
              <w:t>榆树至蓝田高速公路绥德至延川段、</w:t>
            </w:r>
            <w:r w:rsidRPr="008C6365">
              <w:rPr>
                <w:rFonts w:ascii="仿宋" w:eastAsia="仿宋" w:hAnsi="仿宋" w:cs="Times New Roman"/>
                <w:color w:val="262626"/>
                <w:kern w:val="0"/>
                <w:sz w:val="26"/>
                <w:szCs w:val="26"/>
              </w:rPr>
              <w:t>G6911</w:t>
            </w:r>
            <w:r w:rsidRPr="008C6365">
              <w:rPr>
                <w:rFonts w:ascii="仿宋" w:eastAsia="仿宋" w:hAnsi="仿宋" w:cs="Songti SC" w:hint="eastAsia"/>
                <w:color w:val="262626"/>
                <w:kern w:val="0"/>
                <w:sz w:val="26"/>
                <w:szCs w:val="26"/>
              </w:rPr>
              <w:t>安康至来凤高速公路镇坪至巫溪段等国家高速公路项目建设，有序推进</w:t>
            </w:r>
            <w:r w:rsidRPr="008C6365">
              <w:rPr>
                <w:rFonts w:ascii="仿宋" w:eastAsia="仿宋" w:hAnsi="仿宋" w:cs="Times New Roman"/>
                <w:color w:val="262626"/>
                <w:kern w:val="0"/>
                <w:sz w:val="26"/>
                <w:szCs w:val="26"/>
              </w:rPr>
              <w:t>G244</w:t>
            </w:r>
            <w:r w:rsidRPr="008C6365">
              <w:rPr>
                <w:rFonts w:ascii="仿宋" w:eastAsia="仿宋" w:hAnsi="仿宋" w:cs="Songti SC" w:hint="eastAsia"/>
                <w:color w:val="262626"/>
                <w:kern w:val="0"/>
                <w:sz w:val="26"/>
                <w:szCs w:val="26"/>
              </w:rPr>
              <w:t>乌海至江津公路华池（打扮梁）至庆城段、</w:t>
            </w:r>
            <w:r w:rsidRPr="008C6365">
              <w:rPr>
                <w:rFonts w:ascii="仿宋" w:eastAsia="仿宋" w:hAnsi="仿宋" w:cs="Times New Roman"/>
                <w:color w:val="262626"/>
                <w:kern w:val="0"/>
                <w:sz w:val="26"/>
                <w:szCs w:val="26"/>
              </w:rPr>
              <w:t>G569</w:t>
            </w:r>
            <w:r w:rsidRPr="008C6365">
              <w:rPr>
                <w:rFonts w:ascii="仿宋" w:eastAsia="仿宋" w:hAnsi="仿宋" w:cs="Songti SC" w:hint="eastAsia"/>
                <w:color w:val="262626"/>
                <w:kern w:val="0"/>
                <w:sz w:val="26"/>
                <w:szCs w:val="26"/>
              </w:rPr>
              <w:t>曼德拉至大通公路武威至仙米寺段等</w:t>
            </w:r>
            <w:r w:rsidRPr="008C6365">
              <w:rPr>
                <w:rFonts w:ascii="仿宋" w:eastAsia="仿宋" w:hAnsi="仿宋" w:cs="Times New Roman"/>
                <w:color w:val="262626"/>
                <w:kern w:val="0"/>
                <w:sz w:val="26"/>
                <w:szCs w:val="26"/>
              </w:rPr>
              <w:t>165</w:t>
            </w:r>
            <w:r w:rsidRPr="008C6365">
              <w:rPr>
                <w:rFonts w:ascii="仿宋" w:eastAsia="仿宋" w:hAnsi="仿宋" w:cs="Songti SC" w:hint="eastAsia"/>
                <w:color w:val="262626"/>
                <w:kern w:val="0"/>
                <w:sz w:val="26"/>
                <w:szCs w:val="26"/>
              </w:rPr>
              <w:t>项普通国道建设。</w:t>
            </w:r>
          </w:p>
          <w:p w14:paraId="00F6AE2E"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w:t>
            </w:r>
            <w:r w:rsidRPr="008C6365">
              <w:rPr>
                <w:rFonts w:ascii="仿宋" w:eastAsia="仿宋" w:hAnsi="仿宋" w:cs="Times"/>
                <w:color w:val="262626"/>
                <w:kern w:val="0"/>
                <w:sz w:val="26"/>
                <w:szCs w:val="26"/>
              </w:rPr>
              <w:t>机场</w:t>
            </w:r>
            <w:r w:rsidRPr="008C6365">
              <w:rPr>
                <w:rFonts w:ascii="仿宋" w:eastAsia="仿宋" w:hAnsi="仿宋" w:cs="Songti SC" w:hint="eastAsia"/>
                <w:color w:val="262626"/>
                <w:kern w:val="0"/>
                <w:sz w:val="26"/>
                <w:szCs w:val="26"/>
              </w:rPr>
              <w:t>：加快新建巫山、巴中、仁怀、武冈、陇南、祁连、莎车机场项目，安康、泸州、宜宾机场迁建项目和桂林、格尔木、兴义等机场改扩建项目建设进度；积极推动新建武隆、黔北、罗甸、乐山、瑞</w:t>
            </w:r>
            <w:r w:rsidRPr="008C6365">
              <w:rPr>
                <w:rFonts w:ascii="仿宋" w:eastAsia="仿宋" w:hAnsi="仿宋" w:cs="Songti SC" w:hint="eastAsia"/>
                <w:color w:val="262626"/>
                <w:kern w:val="0"/>
                <w:sz w:val="26"/>
                <w:szCs w:val="26"/>
              </w:rPr>
              <w:lastRenderedPageBreak/>
              <w:t>金、抚州、朔州、共和、黄南机场项目，昭通机场迁建项目以及西宁等机场改扩建项目建设。</w:t>
            </w:r>
          </w:p>
          <w:p w14:paraId="1284CAF8"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（二）重点水利工程。</w:t>
            </w:r>
          </w:p>
          <w:p w14:paraId="0B6B3EAD"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w:t>
            </w:r>
            <w:r w:rsidRPr="008C6365">
              <w:rPr>
                <w:rFonts w:ascii="仿宋" w:eastAsia="仿宋" w:hAnsi="仿宋" w:cs="Times"/>
                <w:color w:val="262626"/>
                <w:kern w:val="0"/>
                <w:sz w:val="26"/>
                <w:szCs w:val="26"/>
              </w:rPr>
              <w:t>重点水源工程</w:t>
            </w:r>
            <w:r w:rsidRPr="008C6365">
              <w:rPr>
                <w:rFonts w:ascii="仿宋" w:eastAsia="仿宋" w:hAnsi="仿宋" w:cs="Songti SC" w:hint="eastAsia"/>
                <w:color w:val="262626"/>
                <w:kern w:val="0"/>
                <w:sz w:val="26"/>
                <w:szCs w:val="26"/>
              </w:rPr>
              <w:t>：加快建设贵州夹岩、西藏拉洛等大型水库工程及一批中小型水库工程；实施甘肃引洮供水二期工程等引提水及供水保障工程；在干旱易发县加强各类抗旱应急水源工程建设，逐步完善重点旱区抗旱体系。</w:t>
            </w:r>
          </w:p>
          <w:p w14:paraId="2C5022C4"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w:t>
            </w:r>
            <w:r w:rsidRPr="008C6365">
              <w:rPr>
                <w:rFonts w:ascii="仿宋" w:eastAsia="仿宋" w:hAnsi="仿宋" w:cs="Times"/>
                <w:color w:val="262626"/>
                <w:kern w:val="0"/>
                <w:sz w:val="26"/>
                <w:szCs w:val="26"/>
              </w:rPr>
              <w:t>重点农田水利工程</w:t>
            </w:r>
            <w:r w:rsidRPr="008C6365">
              <w:rPr>
                <w:rFonts w:ascii="仿宋" w:eastAsia="仿宋" w:hAnsi="仿宋" w:cs="Songti SC" w:hint="eastAsia"/>
                <w:color w:val="262626"/>
                <w:kern w:val="0"/>
                <w:sz w:val="26"/>
                <w:szCs w:val="26"/>
              </w:rPr>
              <w:t>：基本完成涉及内蒙古、河北、河南、安徽、云南、新疆和湖南等省份贫困县列入规划的</w:t>
            </w:r>
            <w:r w:rsidRPr="008C6365">
              <w:rPr>
                <w:rFonts w:ascii="仿宋" w:eastAsia="仿宋" w:hAnsi="仿宋" w:cs="Times New Roman"/>
                <w:color w:val="262626"/>
                <w:kern w:val="0"/>
                <w:sz w:val="26"/>
                <w:szCs w:val="26"/>
              </w:rPr>
              <w:t>117</w:t>
            </w:r>
            <w:r w:rsidRPr="008C6365">
              <w:rPr>
                <w:rFonts w:ascii="仿宋" w:eastAsia="仿宋" w:hAnsi="仿宋" w:cs="Songti SC" w:hint="eastAsia"/>
                <w:color w:val="262626"/>
                <w:kern w:val="0"/>
                <w:sz w:val="26"/>
                <w:szCs w:val="26"/>
              </w:rPr>
              <w:t>处大型灌区续建配套与节水改造任务，加快推进中型灌区续建配套与节水改造。建设吉林松原、内蒙古绰勒、青海湟水北干渠、湖南涔天河等灌区。以新疆南疆地区、六盘山区等片区为重点，发展管灌、喷灌、微灌等高效节水灌溉工程。</w:t>
            </w:r>
          </w:p>
          <w:p w14:paraId="195285F8"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w:t>
            </w:r>
            <w:r w:rsidRPr="008C6365">
              <w:rPr>
                <w:rFonts w:ascii="仿宋" w:eastAsia="仿宋" w:hAnsi="仿宋" w:cs="Times"/>
                <w:color w:val="262626"/>
                <w:kern w:val="0"/>
                <w:sz w:val="26"/>
                <w:szCs w:val="26"/>
              </w:rPr>
              <w:t>重点防洪工程</w:t>
            </w:r>
            <w:r w:rsidRPr="008C6365">
              <w:rPr>
                <w:rFonts w:ascii="仿宋" w:eastAsia="仿宋" w:hAnsi="仿宋" w:cs="Songti SC" w:hint="eastAsia"/>
                <w:color w:val="262626"/>
                <w:kern w:val="0"/>
                <w:sz w:val="26"/>
                <w:szCs w:val="26"/>
              </w:rPr>
              <w:t>：继续实施大中型病险水闸、水库除险加固。以东北三江治理为重点，进一步完善大江大河大湖防洪减灾体系。基本完成规划内乌江、白龙江、嘉陵江、清水河、湟水等</w:t>
            </w:r>
            <w:r w:rsidRPr="008C6365">
              <w:rPr>
                <w:rFonts w:ascii="仿宋" w:eastAsia="仿宋" w:hAnsi="仿宋" w:cs="Times New Roman"/>
                <w:color w:val="262626"/>
                <w:kern w:val="0"/>
                <w:sz w:val="26"/>
                <w:szCs w:val="26"/>
              </w:rPr>
              <w:t>244</w:t>
            </w:r>
            <w:r w:rsidRPr="008C6365">
              <w:rPr>
                <w:rFonts w:ascii="仿宋" w:eastAsia="仿宋" w:hAnsi="仿宋" w:cs="Songti SC" w:hint="eastAsia"/>
                <w:color w:val="262626"/>
                <w:kern w:val="0"/>
                <w:sz w:val="26"/>
                <w:szCs w:val="26"/>
              </w:rPr>
              <w:t>条流域面积</w:t>
            </w:r>
            <w:r w:rsidRPr="008C6365">
              <w:rPr>
                <w:rFonts w:ascii="仿宋" w:eastAsia="仿宋" w:hAnsi="仿宋" w:cs="Times New Roman"/>
                <w:color w:val="262626"/>
                <w:kern w:val="0"/>
                <w:sz w:val="26"/>
                <w:szCs w:val="26"/>
              </w:rPr>
              <w:t>3000</w:t>
            </w:r>
            <w:r w:rsidRPr="008C6365">
              <w:rPr>
                <w:rFonts w:ascii="仿宋" w:eastAsia="仿宋" w:hAnsi="仿宋" w:cs="Songti SC" w:hint="eastAsia"/>
                <w:color w:val="262626"/>
                <w:kern w:val="0"/>
                <w:sz w:val="26"/>
                <w:szCs w:val="26"/>
              </w:rPr>
              <w:t>平方公里以上中小河流治理任务。以滇西边境山区、滇桂黔石漠化片区、武陵山区、六盘山区及非集中连片特困地区为重点，加大重点山洪沟防洪治理力度。开展易涝区综合治理工程建设，实施规划内蓄滞洪区建设和淮河流域重点平原洼地治理工程。</w:t>
            </w:r>
          </w:p>
          <w:p w14:paraId="0DEA453D"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（三）重点能源工程。</w:t>
            </w:r>
          </w:p>
          <w:p w14:paraId="6F6EF196"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lastRenderedPageBreak/>
              <w:t>——</w:t>
            </w:r>
            <w:r w:rsidRPr="008C6365">
              <w:rPr>
                <w:rFonts w:ascii="仿宋" w:eastAsia="仿宋" w:hAnsi="仿宋" w:cs="Times"/>
                <w:color w:val="262626"/>
                <w:kern w:val="0"/>
                <w:sz w:val="26"/>
                <w:szCs w:val="26"/>
              </w:rPr>
              <w:t>水电</w:t>
            </w:r>
            <w:r w:rsidRPr="008C6365">
              <w:rPr>
                <w:rFonts w:ascii="仿宋" w:eastAsia="仿宋" w:hAnsi="仿宋" w:cs="Songti SC" w:hint="eastAsia"/>
                <w:color w:val="262626"/>
                <w:kern w:val="0"/>
                <w:sz w:val="26"/>
                <w:szCs w:val="26"/>
              </w:rPr>
              <w:t>：开工建设金沙江白鹤滩、叶巴滩，澜沧江托巴，雅砻江孟底沟，大渡河硬梁包，黄河玛尔挡、羊曲等水电站；加快推进金沙江龙盘、黄河茨哈峡等水电站项目。</w:t>
            </w:r>
          </w:p>
          <w:p w14:paraId="0E370770"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w:t>
            </w:r>
            <w:r w:rsidRPr="008C6365">
              <w:rPr>
                <w:rFonts w:ascii="仿宋" w:eastAsia="仿宋" w:hAnsi="仿宋" w:cs="Times"/>
                <w:color w:val="262626"/>
                <w:kern w:val="0"/>
                <w:sz w:val="26"/>
                <w:szCs w:val="26"/>
              </w:rPr>
              <w:t>火电</w:t>
            </w:r>
            <w:r w:rsidRPr="008C6365">
              <w:rPr>
                <w:rFonts w:ascii="仿宋" w:eastAsia="仿宋" w:hAnsi="仿宋" w:cs="Songti SC" w:hint="eastAsia"/>
                <w:color w:val="262626"/>
                <w:kern w:val="0"/>
                <w:sz w:val="26"/>
                <w:szCs w:val="26"/>
              </w:rPr>
              <w:t>：开工建设贵州习水二郎</w:t>
            </w:r>
            <w:r w:rsidRPr="008C6365">
              <w:rPr>
                <w:rFonts w:ascii="仿宋" w:eastAsia="仿宋" w:hAnsi="仿宋" w:cs="Times New Roman"/>
                <w:color w:val="262626"/>
                <w:kern w:val="0"/>
                <w:sz w:val="26"/>
                <w:szCs w:val="26"/>
              </w:rPr>
              <w:t>2</w:t>
            </w:r>
            <w:r w:rsidRPr="008C6365">
              <w:rPr>
                <w:rFonts w:ascii="仿宋" w:eastAsia="仿宋" w:hAnsi="仿宋" w:cs="Songti SC" w:hint="eastAsia"/>
                <w:color w:val="262626"/>
                <w:kern w:val="0"/>
                <w:sz w:val="26"/>
                <w:szCs w:val="26"/>
              </w:rPr>
              <w:t>×</w:t>
            </w:r>
            <w:r w:rsidRPr="008C6365">
              <w:rPr>
                <w:rFonts w:ascii="仿宋" w:eastAsia="仿宋" w:hAnsi="仿宋" w:cs="Times New Roman"/>
                <w:color w:val="262626"/>
                <w:kern w:val="0"/>
                <w:sz w:val="26"/>
                <w:szCs w:val="26"/>
              </w:rPr>
              <w:t>66</w:t>
            </w:r>
            <w:r w:rsidRPr="008C6365">
              <w:rPr>
                <w:rFonts w:ascii="仿宋" w:eastAsia="仿宋" w:hAnsi="仿宋" w:cs="Songti SC" w:hint="eastAsia"/>
                <w:color w:val="262626"/>
                <w:kern w:val="0"/>
                <w:sz w:val="26"/>
                <w:szCs w:val="26"/>
              </w:rPr>
              <w:t>万千瓦、河南内乡</w:t>
            </w:r>
            <w:r w:rsidRPr="008C6365">
              <w:rPr>
                <w:rFonts w:ascii="仿宋" w:eastAsia="仿宋" w:hAnsi="仿宋" w:cs="Times New Roman"/>
                <w:color w:val="262626"/>
                <w:kern w:val="0"/>
                <w:sz w:val="26"/>
                <w:szCs w:val="26"/>
              </w:rPr>
              <w:t>2</w:t>
            </w:r>
            <w:r w:rsidRPr="008C6365">
              <w:rPr>
                <w:rFonts w:ascii="仿宋" w:eastAsia="仿宋" w:hAnsi="仿宋" w:cs="Songti SC" w:hint="eastAsia"/>
                <w:color w:val="262626"/>
                <w:kern w:val="0"/>
                <w:sz w:val="26"/>
                <w:szCs w:val="26"/>
              </w:rPr>
              <w:t>×</w:t>
            </w:r>
            <w:r w:rsidRPr="008C6365">
              <w:rPr>
                <w:rFonts w:ascii="仿宋" w:eastAsia="仿宋" w:hAnsi="仿宋" w:cs="Times New Roman"/>
                <w:color w:val="262626"/>
                <w:kern w:val="0"/>
                <w:sz w:val="26"/>
                <w:szCs w:val="26"/>
              </w:rPr>
              <w:t>100</w:t>
            </w:r>
            <w:r w:rsidRPr="008C6365">
              <w:rPr>
                <w:rFonts w:ascii="仿宋" w:eastAsia="仿宋" w:hAnsi="仿宋" w:cs="Songti SC" w:hint="eastAsia"/>
                <w:color w:val="262626"/>
                <w:kern w:val="0"/>
                <w:sz w:val="26"/>
                <w:szCs w:val="26"/>
              </w:rPr>
              <w:t>万千瓦等工程。规划建设新疆南疆阿克苏地区库车俄霍布拉克煤矿</w:t>
            </w:r>
            <w:r w:rsidRPr="008C6365">
              <w:rPr>
                <w:rFonts w:ascii="仿宋" w:eastAsia="仿宋" w:hAnsi="仿宋" w:cs="Times New Roman"/>
                <w:color w:val="262626"/>
                <w:kern w:val="0"/>
                <w:sz w:val="26"/>
                <w:szCs w:val="26"/>
              </w:rPr>
              <w:t>2</w:t>
            </w:r>
            <w:r w:rsidRPr="008C6365">
              <w:rPr>
                <w:rFonts w:ascii="仿宋" w:eastAsia="仿宋" w:hAnsi="仿宋" w:cs="Songti SC" w:hint="eastAsia"/>
                <w:color w:val="262626"/>
                <w:kern w:val="0"/>
                <w:sz w:val="26"/>
                <w:szCs w:val="26"/>
              </w:rPr>
              <w:t>×</w:t>
            </w:r>
            <w:r w:rsidRPr="008C6365">
              <w:rPr>
                <w:rFonts w:ascii="仿宋" w:eastAsia="仿宋" w:hAnsi="仿宋" w:cs="Times New Roman"/>
                <w:color w:val="262626"/>
                <w:kern w:val="0"/>
                <w:sz w:val="26"/>
                <w:szCs w:val="26"/>
              </w:rPr>
              <w:t>66</w:t>
            </w:r>
            <w:r w:rsidRPr="008C6365">
              <w:rPr>
                <w:rFonts w:ascii="仿宋" w:eastAsia="仿宋" w:hAnsi="仿宋" w:cs="Songti SC" w:hint="eastAsia"/>
                <w:color w:val="262626"/>
                <w:kern w:val="0"/>
                <w:sz w:val="26"/>
                <w:szCs w:val="26"/>
              </w:rPr>
              <w:t>万千瓦坑口电厂。</w:t>
            </w:r>
          </w:p>
          <w:p w14:paraId="7024F9D3"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w:t>
            </w:r>
            <w:r w:rsidRPr="008C6365">
              <w:rPr>
                <w:rFonts w:ascii="仿宋" w:eastAsia="仿宋" w:hAnsi="仿宋" w:cs="Times"/>
                <w:color w:val="262626"/>
                <w:kern w:val="0"/>
                <w:sz w:val="26"/>
                <w:szCs w:val="26"/>
              </w:rPr>
              <w:t>输电工程</w:t>
            </w:r>
            <w:r w:rsidRPr="008C6365">
              <w:rPr>
                <w:rFonts w:ascii="仿宋" w:eastAsia="仿宋" w:hAnsi="仿宋" w:cs="Songti SC" w:hint="eastAsia"/>
                <w:color w:val="262626"/>
                <w:kern w:val="0"/>
                <w:sz w:val="26"/>
                <w:szCs w:val="26"/>
              </w:rPr>
              <w:t>：开工建设蒙西—天津南特高压交流，宁东—浙江、晋北—江苏特高压直流，川渝第三通道</w:t>
            </w:r>
            <w:r w:rsidRPr="008C6365">
              <w:rPr>
                <w:rFonts w:ascii="仿宋" w:eastAsia="仿宋" w:hAnsi="仿宋" w:cs="Times New Roman"/>
                <w:color w:val="262626"/>
                <w:kern w:val="0"/>
                <w:sz w:val="26"/>
                <w:szCs w:val="26"/>
              </w:rPr>
              <w:t>500</w:t>
            </w:r>
            <w:r w:rsidRPr="008C6365">
              <w:rPr>
                <w:rFonts w:ascii="仿宋" w:eastAsia="仿宋" w:hAnsi="仿宋" w:cs="Songti SC" w:hint="eastAsia"/>
                <w:color w:val="262626"/>
                <w:kern w:val="0"/>
                <w:sz w:val="26"/>
                <w:szCs w:val="26"/>
              </w:rPr>
              <w:t>千伏交流等工程。开工建设锦界、府谷—河北南网扩容工程，启动陕北（延安）—湖北特高压直流输电工程工作。</w:t>
            </w:r>
          </w:p>
          <w:p w14:paraId="5590FEF3"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w:t>
            </w:r>
            <w:r w:rsidRPr="008C6365">
              <w:rPr>
                <w:rFonts w:ascii="仿宋" w:eastAsia="仿宋" w:hAnsi="仿宋" w:cs="Times"/>
                <w:color w:val="262626"/>
                <w:kern w:val="0"/>
                <w:sz w:val="26"/>
                <w:szCs w:val="26"/>
              </w:rPr>
              <w:t>煤层气</w:t>
            </w:r>
            <w:r w:rsidRPr="008C6365">
              <w:rPr>
                <w:rFonts w:ascii="仿宋" w:eastAsia="仿宋" w:hAnsi="仿宋" w:cs="Songti SC" w:hint="eastAsia"/>
                <w:color w:val="262626"/>
                <w:kern w:val="0"/>
                <w:sz w:val="26"/>
                <w:szCs w:val="26"/>
              </w:rPr>
              <w:t>：开工建设吕梁三交、柳林煤层气项目，黔西滇东煤层气示范工程，贵州六盘水煤矿瓦斯抽采规模化利用和瓦斯治理示范矿井，新疆南疆阿克苏地区拜城县煤层气示范项目。</w:t>
            </w:r>
          </w:p>
          <w:p w14:paraId="36918E50"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w:t>
            </w:r>
            <w:r w:rsidRPr="008C6365">
              <w:rPr>
                <w:rFonts w:ascii="仿宋" w:eastAsia="仿宋" w:hAnsi="仿宋" w:cs="Times"/>
                <w:color w:val="262626"/>
                <w:kern w:val="0"/>
                <w:sz w:val="26"/>
                <w:szCs w:val="26"/>
              </w:rPr>
              <w:t>天然气</w:t>
            </w:r>
            <w:r w:rsidRPr="008C6365">
              <w:rPr>
                <w:rFonts w:ascii="仿宋" w:eastAsia="仿宋" w:hAnsi="仿宋" w:cs="Songti SC" w:hint="eastAsia"/>
                <w:color w:val="262626"/>
                <w:kern w:val="0"/>
                <w:sz w:val="26"/>
                <w:szCs w:val="26"/>
              </w:rPr>
              <w:t>：开工建设新疆煤制气外输管道，楚雄—攀枝花天然气管道等工程。积极推进重庆、四川页岩气开发，开工建设重庆页岩气渝东南、万州—云阳天然气管道等工程，适时推进渝黔桂外输管道工程。</w:t>
            </w:r>
          </w:p>
        </w:tc>
      </w:tr>
    </w:tbl>
    <w:p w14:paraId="62DB4E4E" w14:textId="77777777" w:rsidR="00402D88" w:rsidRPr="008C6365" w:rsidRDefault="00402D88" w:rsidP="00402D88">
      <w:pPr>
        <w:widowControl/>
        <w:autoSpaceDE w:val="0"/>
        <w:autoSpaceDN w:val="0"/>
        <w:adjustRightInd w:val="0"/>
        <w:jc w:val="left"/>
        <w:rPr>
          <w:rFonts w:ascii="仿宋" w:eastAsia="仿宋" w:hAnsi="仿宋" w:cs="Songti SC"/>
          <w:color w:val="262626"/>
          <w:kern w:val="0"/>
          <w:sz w:val="32"/>
          <w:szCs w:val="32"/>
        </w:rPr>
      </w:pPr>
    </w:p>
    <w:p w14:paraId="1257E98B"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51A73FDA"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第四节　加快改善贫困村生产生活条件</w:t>
      </w:r>
    </w:p>
    <w:p w14:paraId="18497D8B"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p>
    <w:p w14:paraId="5661EDD3"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全面推进村级道路建设。</w:t>
      </w:r>
      <w:r w:rsidRPr="008C6365">
        <w:rPr>
          <w:rFonts w:ascii="仿宋" w:eastAsia="仿宋" w:hAnsi="仿宋" w:cs="Songti SC" w:hint="eastAsia"/>
          <w:color w:val="262626"/>
          <w:kern w:val="0"/>
          <w:sz w:val="32"/>
          <w:szCs w:val="32"/>
        </w:rPr>
        <w:t>全面完成具备条件的行政村通硬化路建设，优先安排建档立卡贫困村通村道路硬化。推动</w:t>
      </w:r>
      <w:r w:rsidRPr="008C6365">
        <w:rPr>
          <w:rFonts w:ascii="仿宋" w:eastAsia="仿宋" w:hAnsi="仿宋" w:cs="Songti SC" w:hint="eastAsia"/>
          <w:color w:val="262626"/>
          <w:kern w:val="0"/>
          <w:sz w:val="32"/>
          <w:szCs w:val="32"/>
        </w:rPr>
        <w:lastRenderedPageBreak/>
        <w:t>一定人口规模的自然村通公路，重点支持较大人口规模撤并建制村通硬化路。加强贫困村通客车线路上的生命安全防护工程建设，改造现有危桥，对不能满足安全通客车要求的窄路基路面路段进行加宽改造。加大以工代赈力度，支持贫困地区实施上述村级道路建设任务。通过“一事一议”等方式，合理规划建设村内道路。</w:t>
      </w:r>
    </w:p>
    <w:p w14:paraId="05ED9790"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巩固提升农村饮水安全水平。</w:t>
      </w:r>
      <w:r w:rsidRPr="008C6365">
        <w:rPr>
          <w:rFonts w:ascii="仿宋" w:eastAsia="仿宋" w:hAnsi="仿宋" w:cs="Songti SC" w:hint="eastAsia"/>
          <w:color w:val="262626"/>
          <w:kern w:val="0"/>
          <w:sz w:val="32"/>
          <w:szCs w:val="32"/>
        </w:rPr>
        <w:t>全面落实地方政府主体责任，全面推进“十三五”农村饮水安全巩固提升工程，做好与贫困村、贫困户的精准对接，加快建设一批集中供水工程。对分散性供水和水质不达标的，因地制宜实行升级改造。提升贫困村自来水普及率、供水保证率、水质达标率，推动城镇供水设施向有条件的贫困村延伸，着力解决饮水安全问题。到</w:t>
      </w:r>
      <w:r w:rsidRPr="008C6365">
        <w:rPr>
          <w:rFonts w:ascii="仿宋" w:eastAsia="仿宋" w:hAnsi="仿宋" w:cs="Songti SC"/>
          <w:color w:val="262626"/>
          <w:kern w:val="0"/>
          <w:sz w:val="32"/>
          <w:szCs w:val="32"/>
        </w:rPr>
        <w:t>2020</w:t>
      </w:r>
      <w:r w:rsidRPr="008C6365">
        <w:rPr>
          <w:rFonts w:ascii="仿宋" w:eastAsia="仿宋" w:hAnsi="仿宋" w:cs="Songti SC" w:hint="eastAsia"/>
          <w:color w:val="262626"/>
          <w:kern w:val="0"/>
          <w:sz w:val="32"/>
          <w:szCs w:val="32"/>
        </w:rPr>
        <w:t>年，贫困地区农村集中供水率达到</w:t>
      </w:r>
      <w:r w:rsidRPr="008C6365">
        <w:rPr>
          <w:rFonts w:ascii="仿宋" w:eastAsia="仿宋" w:hAnsi="仿宋" w:cs="Songti SC"/>
          <w:color w:val="262626"/>
          <w:kern w:val="0"/>
          <w:sz w:val="32"/>
          <w:szCs w:val="32"/>
        </w:rPr>
        <w:t>83%</w:t>
      </w:r>
      <w:r w:rsidRPr="008C6365">
        <w:rPr>
          <w:rFonts w:ascii="仿宋" w:eastAsia="仿宋" w:hAnsi="仿宋" w:cs="Songti SC" w:hint="eastAsia"/>
          <w:color w:val="262626"/>
          <w:kern w:val="0"/>
          <w:sz w:val="32"/>
          <w:szCs w:val="32"/>
        </w:rPr>
        <w:t>，自来水普及率达到</w:t>
      </w:r>
      <w:r w:rsidRPr="008C6365">
        <w:rPr>
          <w:rFonts w:ascii="仿宋" w:eastAsia="仿宋" w:hAnsi="仿宋" w:cs="Songti SC"/>
          <w:color w:val="262626"/>
          <w:kern w:val="0"/>
          <w:sz w:val="32"/>
          <w:szCs w:val="32"/>
        </w:rPr>
        <w:t>75%</w:t>
      </w:r>
      <w:r w:rsidRPr="008C6365">
        <w:rPr>
          <w:rFonts w:ascii="仿宋" w:eastAsia="仿宋" w:hAnsi="仿宋" w:cs="Songti SC" w:hint="eastAsia"/>
          <w:color w:val="262626"/>
          <w:kern w:val="0"/>
          <w:sz w:val="32"/>
          <w:szCs w:val="32"/>
        </w:rPr>
        <w:t>。</w:t>
      </w:r>
    </w:p>
    <w:p w14:paraId="06DC35F9"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多渠道解决生活用能。</w:t>
      </w:r>
      <w:r w:rsidRPr="008C6365">
        <w:rPr>
          <w:rFonts w:ascii="仿宋" w:eastAsia="仿宋" w:hAnsi="仿宋" w:cs="Songti SC" w:hint="eastAsia"/>
          <w:color w:val="262626"/>
          <w:kern w:val="0"/>
          <w:sz w:val="32"/>
          <w:szCs w:val="32"/>
        </w:rPr>
        <w:t>全面推进能源惠民工程，以贫困地区为重点，加快实施新一轮农村电网改造升级工程，实施配电网建设改造行动计划。实行骨干电网与分布式能源相结合，到</w:t>
      </w:r>
      <w:r w:rsidRPr="008C6365">
        <w:rPr>
          <w:rFonts w:ascii="仿宋" w:eastAsia="仿宋" w:hAnsi="仿宋" w:cs="Songti SC"/>
          <w:color w:val="262626"/>
          <w:kern w:val="0"/>
          <w:sz w:val="32"/>
          <w:szCs w:val="32"/>
        </w:rPr>
        <w:t>2020</w:t>
      </w:r>
      <w:r w:rsidRPr="008C6365">
        <w:rPr>
          <w:rFonts w:ascii="仿宋" w:eastAsia="仿宋" w:hAnsi="仿宋" w:cs="Songti SC" w:hint="eastAsia"/>
          <w:color w:val="262626"/>
          <w:kern w:val="0"/>
          <w:sz w:val="32"/>
          <w:szCs w:val="32"/>
        </w:rPr>
        <w:t>年，贫困村基本实现稳定可靠的供电服务全覆盖，供电能力和服务水平明显提升。大力发展农村清洁能源，推进贫困村小水电、太阳能、风能、农林和畜牧废弃物等可再生能源开发利用。因地制宜发展沼气工程。鼓励分布式光伏发电与设施农业发展相结合，推广应用太阳能热水器、太阳</w:t>
      </w:r>
      <w:r w:rsidRPr="008C6365">
        <w:rPr>
          <w:rFonts w:ascii="仿宋" w:eastAsia="仿宋" w:hAnsi="仿宋" w:cs="Songti SC" w:hint="eastAsia"/>
          <w:color w:val="262626"/>
          <w:kern w:val="0"/>
          <w:sz w:val="32"/>
          <w:szCs w:val="32"/>
        </w:rPr>
        <w:lastRenderedPageBreak/>
        <w:t>灶、小风电等农村小型能源设施。提高能源普遍服务水平，推进城乡用电同网同价。</w:t>
      </w:r>
    </w:p>
    <w:p w14:paraId="490F4FF2"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加强贫困村信息和物流设施建设。</w:t>
      </w:r>
      <w:r w:rsidRPr="008C6365">
        <w:rPr>
          <w:rFonts w:ascii="仿宋" w:eastAsia="仿宋" w:hAnsi="仿宋" w:cs="Songti SC" w:hint="eastAsia"/>
          <w:color w:val="262626"/>
          <w:kern w:val="0"/>
          <w:sz w:val="32"/>
          <w:szCs w:val="32"/>
        </w:rPr>
        <w:t>实施“宽带乡村”示范工程，推动公路沿线、集镇、行政村、旅游景区</w:t>
      </w:r>
      <w:r w:rsidRPr="008C6365">
        <w:rPr>
          <w:rFonts w:ascii="仿宋" w:eastAsia="仿宋" w:hAnsi="仿宋" w:cs="Songti SC"/>
          <w:color w:val="262626"/>
          <w:kern w:val="0"/>
          <w:sz w:val="32"/>
          <w:szCs w:val="32"/>
        </w:rPr>
        <w:t>4G</w:t>
      </w:r>
      <w:r w:rsidRPr="008C6365">
        <w:rPr>
          <w:rFonts w:ascii="仿宋" w:eastAsia="仿宋" w:hAnsi="仿宋" w:cs="Songti SC" w:hint="eastAsia"/>
          <w:color w:val="262626"/>
          <w:kern w:val="0"/>
          <w:sz w:val="32"/>
          <w:szCs w:val="32"/>
        </w:rPr>
        <w:t>（第四代移动通信）网络基本覆盖。鼓励基础电信企业针对贫困地区出台更优惠的资费方案。加强贫困村邮政基础设施建设，实现村村直接通邮。加快推进“快递下乡”工程，完善农村快递揽收配送网点建设。支持快递企业加强与农业、供销合作、商贸企业的合作，推动在基础条件相对较好的地区率先建立县、乡、村消费品和农资配送网络体系，打造“工业品下乡”和“农产品进城”双向流通渠道。</w:t>
      </w:r>
    </w:p>
    <w:p w14:paraId="6B7AE37C"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继续实施农村危房改造。</w:t>
      </w:r>
      <w:r w:rsidRPr="008C6365">
        <w:rPr>
          <w:rFonts w:ascii="仿宋" w:eastAsia="仿宋" w:hAnsi="仿宋" w:cs="Songti SC" w:hint="eastAsia"/>
          <w:color w:val="262626"/>
          <w:kern w:val="0"/>
          <w:sz w:val="32"/>
          <w:szCs w:val="32"/>
        </w:rPr>
        <w:t>加快推进农村危房改造，按照精准扶贫要求，重点解决建档立卡贫困户、低保户、分散供养特困人员、贫困残疾人家庭的基本住房安全问题。统筹中央和地方补助资金，建立健全分类补助机制。严格控制贫困户建房标准。通过建设农村集体公租房、幸福院，以及利用闲置农户住房和集体公房置换改造等方式，解决好贫困户基本住房安全问题。</w:t>
      </w:r>
    </w:p>
    <w:p w14:paraId="6475ED74"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加强贫困村人居环境整治。</w:t>
      </w:r>
      <w:r w:rsidRPr="008C6365">
        <w:rPr>
          <w:rFonts w:ascii="仿宋" w:eastAsia="仿宋" w:hAnsi="仿宋" w:cs="Songti SC" w:hint="eastAsia"/>
          <w:color w:val="262626"/>
          <w:kern w:val="0"/>
          <w:sz w:val="32"/>
          <w:szCs w:val="32"/>
        </w:rPr>
        <w:t>在贫困村开展饮用水源保护、生活污水和垃圾处理、畜禽养殖污染治理、农村面源污染治理、乱埋乱葬治理等人居环境整治工作，保障处理设施运行经费，稳步提升贫困村人居环境水平。到</w:t>
      </w:r>
      <w:r w:rsidRPr="008C6365">
        <w:rPr>
          <w:rFonts w:ascii="仿宋" w:eastAsia="仿宋" w:hAnsi="仿宋" w:cs="Songti SC"/>
          <w:color w:val="262626"/>
          <w:kern w:val="0"/>
          <w:sz w:val="32"/>
          <w:szCs w:val="32"/>
        </w:rPr>
        <w:t>2020</w:t>
      </w:r>
      <w:r w:rsidRPr="008C6365">
        <w:rPr>
          <w:rFonts w:ascii="仿宋" w:eastAsia="仿宋" w:hAnsi="仿宋" w:cs="Songti SC" w:hint="eastAsia"/>
          <w:color w:val="262626"/>
          <w:kern w:val="0"/>
          <w:sz w:val="32"/>
          <w:szCs w:val="32"/>
        </w:rPr>
        <w:t>年，</w:t>
      </w:r>
      <w:r w:rsidRPr="008C6365">
        <w:rPr>
          <w:rFonts w:ascii="仿宋" w:eastAsia="仿宋" w:hAnsi="仿宋" w:cs="Songti SC"/>
          <w:color w:val="262626"/>
          <w:kern w:val="0"/>
          <w:sz w:val="32"/>
          <w:szCs w:val="32"/>
        </w:rPr>
        <w:t>90%</w:t>
      </w:r>
      <w:r w:rsidRPr="008C6365">
        <w:rPr>
          <w:rFonts w:ascii="仿宋" w:eastAsia="仿宋" w:hAnsi="仿宋" w:cs="Songti SC" w:hint="eastAsia"/>
          <w:color w:val="262626"/>
          <w:kern w:val="0"/>
          <w:sz w:val="32"/>
          <w:szCs w:val="32"/>
        </w:rPr>
        <w:t>以上贫</w:t>
      </w:r>
      <w:r w:rsidRPr="008C6365">
        <w:rPr>
          <w:rFonts w:ascii="仿宋" w:eastAsia="仿宋" w:hAnsi="仿宋" w:cs="Songti SC" w:hint="eastAsia"/>
          <w:color w:val="262626"/>
          <w:kern w:val="0"/>
          <w:sz w:val="32"/>
          <w:szCs w:val="32"/>
        </w:rPr>
        <w:lastRenderedPageBreak/>
        <w:t>困村的生活垃圾得到处理，普遍建立村庄保洁制度，设立保洁员岗位并优先聘用贫困人口。开展村庄卫生厕所改造，逐步解决贫困村人畜混居问题。提高贫困村绿化覆盖率。建设村内道路照明等必要的配套公共设施。</w:t>
      </w:r>
    </w:p>
    <w:p w14:paraId="1B235A14"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健全贫困村社区服务体系。</w:t>
      </w:r>
      <w:r w:rsidRPr="008C6365">
        <w:rPr>
          <w:rFonts w:ascii="仿宋" w:eastAsia="仿宋" w:hAnsi="仿宋" w:cs="Songti SC" w:hint="eastAsia"/>
          <w:color w:val="262626"/>
          <w:kern w:val="0"/>
          <w:sz w:val="32"/>
          <w:szCs w:val="32"/>
        </w:rPr>
        <w:t>加强贫困村基层公共服务设施建设，整合利用现有设施和场地，拓展学前教育、妇女互助和养老服务、殡葬服务功能，努力实现农村社区公共服务供给多元化。依托“互联网</w:t>
      </w:r>
      <w:r w:rsidRPr="008C6365">
        <w:rPr>
          <w:rFonts w:ascii="仿宋" w:eastAsia="仿宋" w:hAnsi="仿宋" w:cs="Songti SC"/>
          <w:color w:val="262626"/>
          <w:kern w:val="0"/>
          <w:sz w:val="32"/>
          <w:szCs w:val="32"/>
        </w:rPr>
        <w:t>+</w:t>
      </w:r>
      <w:r w:rsidRPr="008C6365">
        <w:rPr>
          <w:rFonts w:ascii="仿宋" w:eastAsia="仿宋" w:hAnsi="仿宋" w:cs="Songti SC" w:hint="eastAsia"/>
          <w:color w:val="262626"/>
          <w:kern w:val="0"/>
          <w:sz w:val="32"/>
          <w:szCs w:val="32"/>
        </w:rPr>
        <w:t>”拓展综合信息服务功能，逐步构建线上线下相结合的农村社区服务新模式。统筹城乡社区服务体系规划建设，积极培育农村社区社会组织，发展社区社会工作服务。深化农村社区建设试点，加强贫困村移风易俗、乡风和村规民约等文明建设。</w:t>
      </w:r>
    </w:p>
    <w:p w14:paraId="36436A10"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加强公共文化服务体系建设。</w:t>
      </w:r>
      <w:r w:rsidRPr="008C6365">
        <w:rPr>
          <w:rFonts w:ascii="仿宋" w:eastAsia="仿宋" w:hAnsi="仿宋" w:cs="Songti SC" w:hint="eastAsia"/>
          <w:color w:val="262626"/>
          <w:kern w:val="0"/>
          <w:sz w:val="32"/>
          <w:szCs w:val="32"/>
        </w:rPr>
        <w:t>按照公共文化建设标准，对贫困县未达标公共文化设施提档升级、填平补齐。加强面向“三农”的优秀出版物和广播影视节目生产。启动实施流动文化车工程。实施贫困地区县级广播电视播出机构制播能力建设工程。为贫困村文化活动室配备必要的文化器材。推进重大文化惠民工程融合发展，提高公共数字文化供给和服务能力。推动广播电视村村通向户户通升级，到</w:t>
      </w:r>
      <w:r w:rsidRPr="008C6365">
        <w:rPr>
          <w:rFonts w:ascii="仿宋" w:eastAsia="仿宋" w:hAnsi="仿宋" w:cs="Songti SC"/>
          <w:color w:val="262626"/>
          <w:kern w:val="0"/>
          <w:sz w:val="32"/>
          <w:szCs w:val="32"/>
        </w:rPr>
        <w:t>2020</w:t>
      </w:r>
      <w:r w:rsidRPr="008C6365">
        <w:rPr>
          <w:rFonts w:ascii="仿宋" w:eastAsia="仿宋" w:hAnsi="仿宋" w:cs="Songti SC" w:hint="eastAsia"/>
          <w:color w:val="262626"/>
          <w:kern w:val="0"/>
          <w:sz w:val="32"/>
          <w:szCs w:val="32"/>
        </w:rPr>
        <w:t>年，基本实现数字广播电视户户通。组织开展“春雨工程”——全国文化志愿者边疆行活动。</w:t>
      </w:r>
    </w:p>
    <w:p w14:paraId="5348B583"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lastRenderedPageBreak/>
        <w:t>着力改善生产条件。</w:t>
      </w:r>
      <w:r w:rsidRPr="008C6365">
        <w:rPr>
          <w:rFonts w:ascii="仿宋" w:eastAsia="仿宋" w:hAnsi="仿宋" w:cs="Songti SC" w:hint="eastAsia"/>
          <w:color w:val="262626"/>
          <w:kern w:val="0"/>
          <w:sz w:val="32"/>
          <w:szCs w:val="32"/>
        </w:rPr>
        <w:t>推进贫困村农田水利、土地整治、中低产田改造和高标准农田建设。抓好以贫困村为重点的田间配套工程、“五小水利”工程和高效节水灌溉工程建设，抗旱水源保障能力明显提升。结合产业发展，建设改造一批资源路、旅游路、产业园区路，新建改造一批生产便道，推进“交通</w:t>
      </w:r>
      <w:r w:rsidRPr="008C6365">
        <w:rPr>
          <w:rFonts w:ascii="仿宋" w:eastAsia="仿宋" w:hAnsi="仿宋" w:cs="Songti SC"/>
          <w:color w:val="262626"/>
          <w:kern w:val="0"/>
          <w:sz w:val="32"/>
          <w:szCs w:val="32"/>
        </w:rPr>
        <w:t>+</w:t>
      </w:r>
      <w:r w:rsidRPr="008C6365">
        <w:rPr>
          <w:rFonts w:ascii="仿宋" w:eastAsia="仿宋" w:hAnsi="仿宋" w:cs="Songti SC" w:hint="eastAsia"/>
          <w:color w:val="262626"/>
          <w:kern w:val="0"/>
          <w:sz w:val="32"/>
          <w:szCs w:val="32"/>
        </w:rPr>
        <w:t>特色产业”扶贫。大力整治农村河道堰塘。实施贫困村通动力电规划，保障生产用电。加大以工代赈投入力度，着力解决农村生产设施“最后一公里”问题。</w:t>
      </w:r>
    </w:p>
    <w:p w14:paraId="27684A4B"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tbl>
      <w:tblPr>
        <w:tblW w:w="5000" w:type="pct"/>
        <w:jc w:val="center"/>
        <w:tblBorders>
          <w:top w:val="nil"/>
          <w:left w:val="nil"/>
          <w:right w:val="nil"/>
        </w:tblBorders>
        <w:tblLayout w:type="fixed"/>
        <w:tblCellMar>
          <w:left w:w="0" w:type="dxa"/>
          <w:right w:w="0" w:type="dxa"/>
        </w:tblCellMar>
        <w:tblLook w:val="0000" w:firstRow="0" w:lastRow="0" w:firstColumn="0" w:lastColumn="0" w:noHBand="0" w:noVBand="0"/>
      </w:tblPr>
      <w:tblGrid>
        <w:gridCol w:w="8280"/>
      </w:tblGrid>
      <w:tr w:rsidR="00402D88" w:rsidRPr="008C6365" w14:paraId="283DBB04" w14:textId="77777777" w:rsidTr="00402D88">
        <w:trPr>
          <w:jc w:val="center"/>
        </w:trPr>
        <w:tc>
          <w:tcPr>
            <w:tcW w:w="11362"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66F6E1B5" w14:textId="77777777" w:rsidR="00402D88" w:rsidRPr="008C6365" w:rsidRDefault="00402D88" w:rsidP="00B50E19">
            <w:pPr>
              <w:widowControl/>
              <w:autoSpaceDE w:val="0"/>
              <w:autoSpaceDN w:val="0"/>
              <w:adjustRightInd w:val="0"/>
              <w:jc w:val="center"/>
              <w:rPr>
                <w:rFonts w:ascii="仿宋" w:eastAsia="仿宋" w:hAnsi="仿宋" w:cs="Times New Roman"/>
                <w:color w:val="262626"/>
                <w:kern w:val="0"/>
                <w:sz w:val="28"/>
                <w:szCs w:val="28"/>
              </w:rPr>
            </w:pPr>
            <w:r w:rsidRPr="008C6365">
              <w:rPr>
                <w:rFonts w:ascii="仿宋" w:eastAsia="仿宋" w:hAnsi="仿宋" w:cs="Songti SC" w:hint="eastAsia"/>
                <w:b/>
                <w:bCs/>
                <w:color w:val="262626"/>
                <w:kern w:val="0"/>
                <w:sz w:val="26"/>
                <w:szCs w:val="26"/>
              </w:rPr>
              <w:t>专栏</w:t>
            </w:r>
            <w:r w:rsidRPr="008C6365">
              <w:rPr>
                <w:rFonts w:ascii="仿宋" w:eastAsia="仿宋" w:hAnsi="仿宋" w:cs="Times New Roman"/>
                <w:b/>
                <w:bCs/>
                <w:color w:val="262626"/>
                <w:kern w:val="0"/>
                <w:sz w:val="26"/>
                <w:szCs w:val="26"/>
              </w:rPr>
              <w:t>18</w:t>
            </w:r>
            <w:r w:rsidRPr="008C6365">
              <w:rPr>
                <w:rFonts w:ascii="仿宋" w:eastAsia="仿宋" w:hAnsi="仿宋" w:cs="Songti SC" w:hint="eastAsia"/>
                <w:b/>
                <w:bCs/>
                <w:color w:val="262626"/>
                <w:kern w:val="0"/>
                <w:sz w:val="26"/>
                <w:szCs w:val="26"/>
              </w:rPr>
              <w:t xml:space="preserve">　改善贫困乡村生产生活条件</w:t>
            </w:r>
          </w:p>
        </w:tc>
      </w:tr>
      <w:tr w:rsidR="00402D88" w:rsidRPr="008C6365" w14:paraId="7D460BB6" w14:textId="77777777" w:rsidTr="00402D88">
        <w:trPr>
          <w:jc w:val="center"/>
        </w:trPr>
        <w:tc>
          <w:tcPr>
            <w:tcW w:w="11362" w:type="dxa"/>
            <w:tcBorders>
              <w:top w:val="nil"/>
              <w:left w:val="single" w:sz="8" w:space="0" w:color="000000"/>
              <w:bottom w:val="single" w:sz="8" w:space="0" w:color="000000"/>
              <w:right w:val="single" w:sz="8" w:space="0" w:color="000000"/>
            </w:tcBorders>
            <w:tcMar>
              <w:top w:w="144" w:type="nil"/>
              <w:right w:w="144" w:type="nil"/>
            </w:tcMar>
          </w:tcPr>
          <w:p w14:paraId="633C4F42"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（一）百万公里农村公路工程。</w:t>
            </w:r>
          </w:p>
          <w:p w14:paraId="1BB989C5"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建设通乡镇硬化路</w:t>
            </w:r>
            <w:r w:rsidRPr="008C6365">
              <w:rPr>
                <w:rFonts w:ascii="仿宋" w:eastAsia="仿宋" w:hAnsi="仿宋" w:cs="Times New Roman"/>
                <w:color w:val="262626"/>
                <w:kern w:val="0"/>
                <w:sz w:val="26"/>
                <w:szCs w:val="26"/>
              </w:rPr>
              <w:t>1</w:t>
            </w:r>
            <w:r w:rsidRPr="008C6365">
              <w:rPr>
                <w:rFonts w:ascii="仿宋" w:eastAsia="仿宋" w:hAnsi="仿宋" w:cs="Songti SC" w:hint="eastAsia"/>
                <w:color w:val="262626"/>
                <w:kern w:val="0"/>
                <w:sz w:val="26"/>
                <w:szCs w:val="26"/>
              </w:rPr>
              <w:t>万公里，通行政村硬化路</w:t>
            </w:r>
            <w:r w:rsidRPr="008C6365">
              <w:rPr>
                <w:rFonts w:ascii="仿宋" w:eastAsia="仿宋" w:hAnsi="仿宋" w:cs="Times New Roman"/>
                <w:color w:val="262626"/>
                <w:kern w:val="0"/>
                <w:sz w:val="26"/>
                <w:szCs w:val="26"/>
              </w:rPr>
              <w:t>23</w:t>
            </w:r>
            <w:r w:rsidRPr="008C6365">
              <w:rPr>
                <w:rFonts w:ascii="仿宋" w:eastAsia="仿宋" w:hAnsi="仿宋" w:cs="Songti SC" w:hint="eastAsia"/>
                <w:color w:val="262626"/>
                <w:kern w:val="0"/>
                <w:sz w:val="26"/>
                <w:szCs w:val="26"/>
              </w:rPr>
              <w:t>万公里，一定人口规模的自然村公路</w:t>
            </w:r>
            <w:r w:rsidRPr="008C6365">
              <w:rPr>
                <w:rFonts w:ascii="仿宋" w:eastAsia="仿宋" w:hAnsi="仿宋" w:cs="Times New Roman"/>
                <w:color w:val="262626"/>
                <w:kern w:val="0"/>
                <w:sz w:val="26"/>
                <w:szCs w:val="26"/>
              </w:rPr>
              <w:t>25</w:t>
            </w:r>
            <w:r w:rsidRPr="008C6365">
              <w:rPr>
                <w:rFonts w:ascii="仿宋" w:eastAsia="仿宋" w:hAnsi="仿宋" w:cs="Songti SC" w:hint="eastAsia"/>
                <w:color w:val="262626"/>
                <w:kern w:val="0"/>
                <w:sz w:val="26"/>
                <w:szCs w:val="26"/>
              </w:rPr>
              <w:t>万公里（其中撤并建制村通硬化路约</w:t>
            </w:r>
            <w:r w:rsidRPr="008C6365">
              <w:rPr>
                <w:rFonts w:ascii="仿宋" w:eastAsia="仿宋" w:hAnsi="仿宋" w:cs="Times New Roman"/>
                <w:color w:val="262626"/>
                <w:kern w:val="0"/>
                <w:sz w:val="26"/>
                <w:szCs w:val="26"/>
              </w:rPr>
              <w:t>8.3</w:t>
            </w:r>
            <w:r w:rsidRPr="008C6365">
              <w:rPr>
                <w:rFonts w:ascii="仿宋" w:eastAsia="仿宋" w:hAnsi="仿宋" w:cs="Songti SC" w:hint="eastAsia"/>
                <w:color w:val="262626"/>
                <w:kern w:val="0"/>
                <w:sz w:val="26"/>
                <w:szCs w:val="26"/>
              </w:rPr>
              <w:t>万公里）。新建改建乡村旅游公路和产业园区公路</w:t>
            </w:r>
            <w:r w:rsidRPr="008C6365">
              <w:rPr>
                <w:rFonts w:ascii="仿宋" w:eastAsia="仿宋" w:hAnsi="仿宋" w:cs="Times New Roman"/>
                <w:color w:val="262626"/>
                <w:kern w:val="0"/>
                <w:sz w:val="26"/>
                <w:szCs w:val="26"/>
              </w:rPr>
              <w:t>5</w:t>
            </w:r>
            <w:r w:rsidRPr="008C6365">
              <w:rPr>
                <w:rFonts w:ascii="仿宋" w:eastAsia="仿宋" w:hAnsi="仿宋" w:cs="Songti SC" w:hint="eastAsia"/>
                <w:color w:val="262626"/>
                <w:kern w:val="0"/>
                <w:sz w:val="26"/>
                <w:szCs w:val="26"/>
              </w:rPr>
              <w:t>万公里。加大农村公路养护力度，改建不达标路段</w:t>
            </w:r>
            <w:r w:rsidRPr="008C6365">
              <w:rPr>
                <w:rFonts w:ascii="仿宋" w:eastAsia="仿宋" w:hAnsi="仿宋" w:cs="Times New Roman"/>
                <w:color w:val="262626"/>
                <w:kern w:val="0"/>
                <w:sz w:val="26"/>
                <w:szCs w:val="26"/>
              </w:rPr>
              <w:t>23</w:t>
            </w:r>
            <w:r w:rsidRPr="008C6365">
              <w:rPr>
                <w:rFonts w:ascii="仿宋" w:eastAsia="仿宋" w:hAnsi="仿宋" w:cs="Songti SC" w:hint="eastAsia"/>
                <w:color w:val="262626"/>
                <w:kern w:val="0"/>
                <w:sz w:val="26"/>
                <w:szCs w:val="26"/>
              </w:rPr>
              <w:t>万公里，着力改造“油返砂”公路</w:t>
            </w:r>
            <w:r w:rsidRPr="008C6365">
              <w:rPr>
                <w:rFonts w:ascii="仿宋" w:eastAsia="仿宋" w:hAnsi="仿宋" w:cs="Times New Roman"/>
                <w:color w:val="262626"/>
                <w:kern w:val="0"/>
                <w:sz w:val="26"/>
                <w:szCs w:val="26"/>
              </w:rPr>
              <w:t>20</w:t>
            </w:r>
            <w:r w:rsidRPr="008C6365">
              <w:rPr>
                <w:rFonts w:ascii="仿宋" w:eastAsia="仿宋" w:hAnsi="仿宋" w:cs="Songti SC" w:hint="eastAsia"/>
                <w:color w:val="262626"/>
                <w:kern w:val="0"/>
                <w:sz w:val="26"/>
                <w:szCs w:val="26"/>
              </w:rPr>
              <w:t>万公里。改造农村公路危桥</w:t>
            </w:r>
            <w:r w:rsidRPr="008C6365">
              <w:rPr>
                <w:rFonts w:ascii="仿宋" w:eastAsia="仿宋" w:hAnsi="仿宋" w:cs="Times New Roman"/>
                <w:color w:val="262626"/>
                <w:kern w:val="0"/>
                <w:sz w:val="26"/>
                <w:szCs w:val="26"/>
              </w:rPr>
              <w:t>1.5</w:t>
            </w:r>
            <w:r w:rsidRPr="008C6365">
              <w:rPr>
                <w:rFonts w:ascii="仿宋" w:eastAsia="仿宋" w:hAnsi="仿宋" w:cs="Songti SC" w:hint="eastAsia"/>
                <w:color w:val="262626"/>
                <w:kern w:val="0"/>
                <w:sz w:val="26"/>
                <w:szCs w:val="26"/>
              </w:rPr>
              <w:t>万座。</w:t>
            </w:r>
          </w:p>
          <w:p w14:paraId="37E70888"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（二）小型水利扶贫工程。</w:t>
            </w:r>
          </w:p>
          <w:p w14:paraId="353F2B90"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实施农村饮水安全巩固提升工程，充分发挥已建工程效益，因地制宜采取改造、配套、升级、联网等措施，统筹解决工程标准低、供水能力不足和水质不达标等农村饮水安全问题。大力开展小型农田水利工程建设，因地制宜实施“五小水利”工程建设。</w:t>
            </w:r>
          </w:p>
          <w:p w14:paraId="53770B34"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（三）农村电网改造升级工程。</w:t>
            </w:r>
          </w:p>
          <w:p w14:paraId="18F5A634"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lastRenderedPageBreak/>
              <w:t>完成贫困村通动力电，到</w:t>
            </w:r>
            <w:r w:rsidRPr="008C6365">
              <w:rPr>
                <w:rFonts w:ascii="仿宋" w:eastAsia="仿宋" w:hAnsi="仿宋" w:cs="Times New Roman"/>
                <w:color w:val="262626"/>
                <w:kern w:val="0"/>
                <w:sz w:val="26"/>
                <w:szCs w:val="26"/>
              </w:rPr>
              <w:t>2020</w:t>
            </w:r>
            <w:r w:rsidRPr="008C6365">
              <w:rPr>
                <w:rFonts w:ascii="仿宋" w:eastAsia="仿宋" w:hAnsi="仿宋" w:cs="Songti SC" w:hint="eastAsia"/>
                <w:color w:val="262626"/>
                <w:kern w:val="0"/>
                <w:sz w:val="26"/>
                <w:szCs w:val="26"/>
              </w:rPr>
              <w:t>年，全国农村地区基本实现稳定可靠的供电服务全覆盖，农村电网供电可靠率达到</w:t>
            </w:r>
            <w:r w:rsidRPr="008C6365">
              <w:rPr>
                <w:rFonts w:ascii="仿宋" w:eastAsia="仿宋" w:hAnsi="仿宋" w:cs="Times New Roman"/>
                <w:color w:val="262626"/>
                <w:kern w:val="0"/>
                <w:sz w:val="26"/>
                <w:szCs w:val="26"/>
              </w:rPr>
              <w:t>99.8%</w:t>
            </w:r>
            <w:r w:rsidRPr="008C6365">
              <w:rPr>
                <w:rFonts w:ascii="仿宋" w:eastAsia="仿宋" w:hAnsi="仿宋" w:cs="Songti SC" w:hint="eastAsia"/>
                <w:color w:val="262626"/>
                <w:kern w:val="0"/>
                <w:sz w:val="26"/>
                <w:szCs w:val="26"/>
              </w:rPr>
              <w:t>，综合电压合格率达到</w:t>
            </w:r>
            <w:r w:rsidRPr="008C6365">
              <w:rPr>
                <w:rFonts w:ascii="仿宋" w:eastAsia="仿宋" w:hAnsi="仿宋" w:cs="Times New Roman"/>
                <w:color w:val="262626"/>
                <w:kern w:val="0"/>
                <w:sz w:val="26"/>
                <w:szCs w:val="26"/>
              </w:rPr>
              <w:t>97.9%</w:t>
            </w:r>
            <w:r w:rsidRPr="008C6365">
              <w:rPr>
                <w:rFonts w:ascii="仿宋" w:eastAsia="仿宋" w:hAnsi="仿宋" w:cs="Songti SC" w:hint="eastAsia"/>
                <w:color w:val="262626"/>
                <w:kern w:val="0"/>
                <w:sz w:val="26"/>
                <w:szCs w:val="26"/>
              </w:rPr>
              <w:t>，户均配变容量不低于</w:t>
            </w:r>
            <w:r w:rsidRPr="008C6365">
              <w:rPr>
                <w:rFonts w:ascii="仿宋" w:eastAsia="仿宋" w:hAnsi="仿宋" w:cs="Times New Roman"/>
                <w:color w:val="262626"/>
                <w:kern w:val="0"/>
                <w:sz w:val="26"/>
                <w:szCs w:val="26"/>
              </w:rPr>
              <w:t>2</w:t>
            </w:r>
            <w:r w:rsidRPr="008C6365">
              <w:rPr>
                <w:rFonts w:ascii="仿宋" w:eastAsia="仿宋" w:hAnsi="仿宋" w:cs="Songti SC" w:hint="eastAsia"/>
                <w:color w:val="262626"/>
                <w:kern w:val="0"/>
                <w:sz w:val="26"/>
                <w:szCs w:val="26"/>
              </w:rPr>
              <w:t>千伏安，建成结构合理、技术先进、安全可靠、智能高效的现代农村电网。</w:t>
            </w:r>
          </w:p>
          <w:p w14:paraId="22F5EA57"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（四）网络通信扶贫工程。</w:t>
            </w:r>
          </w:p>
          <w:p w14:paraId="4F2BD017"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实施宽带网络进村工程，推进</w:t>
            </w:r>
            <w:r w:rsidRPr="008C6365">
              <w:rPr>
                <w:rFonts w:ascii="仿宋" w:eastAsia="仿宋" w:hAnsi="仿宋" w:cs="Times New Roman"/>
                <w:color w:val="262626"/>
                <w:kern w:val="0"/>
                <w:sz w:val="26"/>
                <w:szCs w:val="26"/>
              </w:rPr>
              <w:t>11.7</w:t>
            </w:r>
            <w:r w:rsidRPr="008C6365">
              <w:rPr>
                <w:rFonts w:ascii="仿宋" w:eastAsia="仿宋" w:hAnsi="仿宋" w:cs="Songti SC" w:hint="eastAsia"/>
                <w:color w:val="262626"/>
                <w:kern w:val="0"/>
                <w:sz w:val="26"/>
                <w:szCs w:val="26"/>
              </w:rPr>
              <w:t>万个建档立卡贫困村通宽带，力争到</w:t>
            </w:r>
            <w:r w:rsidRPr="008C6365">
              <w:rPr>
                <w:rFonts w:ascii="仿宋" w:eastAsia="仿宋" w:hAnsi="仿宋" w:cs="Times New Roman"/>
                <w:color w:val="262626"/>
                <w:kern w:val="0"/>
                <w:sz w:val="26"/>
                <w:szCs w:val="26"/>
              </w:rPr>
              <w:t>2020</w:t>
            </w:r>
            <w:r w:rsidRPr="008C6365">
              <w:rPr>
                <w:rFonts w:ascii="仿宋" w:eastAsia="仿宋" w:hAnsi="仿宋" w:cs="Songti SC" w:hint="eastAsia"/>
                <w:color w:val="262626"/>
                <w:kern w:val="0"/>
                <w:sz w:val="26"/>
                <w:szCs w:val="26"/>
              </w:rPr>
              <w:t>年实现宽带网络覆盖</w:t>
            </w:r>
            <w:r w:rsidRPr="008C6365">
              <w:rPr>
                <w:rFonts w:ascii="仿宋" w:eastAsia="仿宋" w:hAnsi="仿宋" w:cs="Times New Roman"/>
                <w:color w:val="262626"/>
                <w:kern w:val="0"/>
                <w:sz w:val="26"/>
                <w:szCs w:val="26"/>
              </w:rPr>
              <w:t>90%</w:t>
            </w:r>
            <w:r w:rsidRPr="008C6365">
              <w:rPr>
                <w:rFonts w:ascii="仿宋" w:eastAsia="仿宋" w:hAnsi="仿宋" w:cs="Songti SC" w:hint="eastAsia"/>
                <w:color w:val="262626"/>
                <w:kern w:val="0"/>
                <w:sz w:val="26"/>
                <w:szCs w:val="26"/>
              </w:rPr>
              <w:t>以上的贫困村。</w:t>
            </w:r>
          </w:p>
          <w:p w14:paraId="5EDADCF1"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（五）土地和环境整治工程。</w:t>
            </w:r>
          </w:p>
          <w:p w14:paraId="0D5AFA8C"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开展土地整治和农村人居环境整治工程，增加耕地数量、提升耕地质量、完善农田基础设施，建设规模</w:t>
            </w:r>
            <w:r w:rsidRPr="008C6365">
              <w:rPr>
                <w:rFonts w:ascii="仿宋" w:eastAsia="仿宋" w:hAnsi="仿宋" w:cs="Times New Roman"/>
                <w:color w:val="262626"/>
                <w:kern w:val="0"/>
                <w:sz w:val="26"/>
                <w:szCs w:val="26"/>
              </w:rPr>
              <w:t>1000</w:t>
            </w:r>
            <w:r w:rsidRPr="008C6365">
              <w:rPr>
                <w:rFonts w:ascii="仿宋" w:eastAsia="仿宋" w:hAnsi="仿宋" w:cs="Songti SC" w:hint="eastAsia"/>
                <w:color w:val="262626"/>
                <w:kern w:val="0"/>
                <w:sz w:val="26"/>
                <w:szCs w:val="26"/>
              </w:rPr>
              <w:t>万亩。分别在</w:t>
            </w:r>
            <w:r w:rsidRPr="008C6365">
              <w:rPr>
                <w:rFonts w:ascii="仿宋" w:eastAsia="仿宋" w:hAnsi="仿宋" w:cs="Times New Roman"/>
                <w:color w:val="262626"/>
                <w:kern w:val="0"/>
                <w:sz w:val="26"/>
                <w:szCs w:val="26"/>
              </w:rPr>
              <w:t>8.1</w:t>
            </w:r>
            <w:r w:rsidRPr="008C6365">
              <w:rPr>
                <w:rFonts w:ascii="仿宋" w:eastAsia="仿宋" w:hAnsi="仿宋" w:cs="Songti SC" w:hint="eastAsia"/>
                <w:color w:val="262626"/>
                <w:kern w:val="0"/>
                <w:sz w:val="26"/>
                <w:szCs w:val="26"/>
              </w:rPr>
              <w:t>万个行政村建设</w:t>
            </w:r>
            <w:r w:rsidRPr="008C6365">
              <w:rPr>
                <w:rFonts w:ascii="仿宋" w:eastAsia="仿宋" w:hAnsi="仿宋" w:cs="Times New Roman"/>
                <w:color w:val="262626"/>
                <w:kern w:val="0"/>
                <w:sz w:val="26"/>
                <w:szCs w:val="26"/>
              </w:rPr>
              <w:t>55.38</w:t>
            </w:r>
            <w:r w:rsidRPr="008C6365">
              <w:rPr>
                <w:rFonts w:ascii="仿宋" w:eastAsia="仿宋" w:hAnsi="仿宋" w:cs="Songti SC" w:hint="eastAsia"/>
                <w:color w:val="262626"/>
                <w:kern w:val="0"/>
                <w:sz w:val="26"/>
                <w:szCs w:val="26"/>
              </w:rPr>
              <w:t>万个公共卫生厕所，</w:t>
            </w:r>
            <w:r w:rsidRPr="008C6365">
              <w:rPr>
                <w:rFonts w:ascii="仿宋" w:eastAsia="仿宋" w:hAnsi="仿宋" w:cs="Times New Roman"/>
                <w:color w:val="262626"/>
                <w:kern w:val="0"/>
                <w:sz w:val="26"/>
                <w:szCs w:val="26"/>
              </w:rPr>
              <w:t>8.5</w:t>
            </w:r>
            <w:r w:rsidRPr="008C6365">
              <w:rPr>
                <w:rFonts w:ascii="仿宋" w:eastAsia="仿宋" w:hAnsi="仿宋" w:cs="Songti SC" w:hint="eastAsia"/>
                <w:color w:val="262626"/>
                <w:kern w:val="0"/>
                <w:sz w:val="26"/>
                <w:szCs w:val="26"/>
              </w:rPr>
              <w:t>万个村建设</w:t>
            </w:r>
            <w:r w:rsidRPr="008C6365">
              <w:rPr>
                <w:rFonts w:ascii="仿宋" w:eastAsia="仿宋" w:hAnsi="仿宋" w:cs="Times New Roman"/>
                <w:color w:val="262626"/>
                <w:kern w:val="0"/>
                <w:sz w:val="26"/>
                <w:szCs w:val="26"/>
              </w:rPr>
              <w:t>61.84</w:t>
            </w:r>
            <w:r w:rsidRPr="008C6365">
              <w:rPr>
                <w:rFonts w:ascii="仿宋" w:eastAsia="仿宋" w:hAnsi="仿宋" w:cs="Songti SC" w:hint="eastAsia"/>
                <w:color w:val="262626"/>
                <w:kern w:val="0"/>
                <w:sz w:val="26"/>
                <w:szCs w:val="26"/>
              </w:rPr>
              <w:t>万处垃圾集中收集点，</w:t>
            </w:r>
            <w:r w:rsidRPr="008C6365">
              <w:rPr>
                <w:rFonts w:ascii="仿宋" w:eastAsia="仿宋" w:hAnsi="仿宋" w:cs="Times New Roman"/>
                <w:color w:val="262626"/>
                <w:kern w:val="0"/>
                <w:sz w:val="26"/>
                <w:szCs w:val="26"/>
              </w:rPr>
              <w:t>3.68</w:t>
            </w:r>
            <w:r w:rsidRPr="008C6365">
              <w:rPr>
                <w:rFonts w:ascii="仿宋" w:eastAsia="仿宋" w:hAnsi="仿宋" w:cs="Songti SC" w:hint="eastAsia"/>
                <w:color w:val="262626"/>
                <w:kern w:val="0"/>
                <w:sz w:val="26"/>
                <w:szCs w:val="26"/>
              </w:rPr>
              <w:t>万个村建设</w:t>
            </w:r>
            <w:r w:rsidRPr="008C6365">
              <w:rPr>
                <w:rFonts w:ascii="仿宋" w:eastAsia="仿宋" w:hAnsi="仿宋" w:cs="Times New Roman"/>
                <w:color w:val="262626"/>
                <w:kern w:val="0"/>
                <w:sz w:val="26"/>
                <w:szCs w:val="26"/>
              </w:rPr>
              <w:t>15.43</w:t>
            </w:r>
            <w:r w:rsidRPr="008C6365">
              <w:rPr>
                <w:rFonts w:ascii="仿宋" w:eastAsia="仿宋" w:hAnsi="仿宋" w:cs="Songti SC" w:hint="eastAsia"/>
                <w:color w:val="262626"/>
                <w:kern w:val="0"/>
                <w:sz w:val="26"/>
                <w:szCs w:val="26"/>
              </w:rPr>
              <w:t>万处污水处理点，</w:t>
            </w:r>
            <w:r w:rsidRPr="008C6365">
              <w:rPr>
                <w:rFonts w:ascii="仿宋" w:eastAsia="仿宋" w:hAnsi="仿宋" w:cs="Times New Roman"/>
                <w:color w:val="262626"/>
                <w:kern w:val="0"/>
                <w:sz w:val="26"/>
                <w:szCs w:val="26"/>
              </w:rPr>
              <w:t>3.4</w:t>
            </w:r>
            <w:r w:rsidRPr="008C6365">
              <w:rPr>
                <w:rFonts w:ascii="仿宋" w:eastAsia="仿宋" w:hAnsi="仿宋" w:cs="Songti SC" w:hint="eastAsia"/>
                <w:color w:val="262626"/>
                <w:kern w:val="0"/>
                <w:sz w:val="26"/>
                <w:szCs w:val="26"/>
              </w:rPr>
              <w:t>万个村建设</w:t>
            </w:r>
            <w:r w:rsidRPr="008C6365">
              <w:rPr>
                <w:rFonts w:ascii="仿宋" w:eastAsia="仿宋" w:hAnsi="仿宋" w:cs="Times New Roman"/>
                <w:color w:val="262626"/>
                <w:kern w:val="0"/>
                <w:sz w:val="26"/>
                <w:szCs w:val="26"/>
              </w:rPr>
              <w:t>9.92</w:t>
            </w:r>
            <w:r w:rsidRPr="008C6365">
              <w:rPr>
                <w:rFonts w:ascii="仿宋" w:eastAsia="仿宋" w:hAnsi="仿宋" w:cs="Songti SC" w:hint="eastAsia"/>
                <w:color w:val="262626"/>
                <w:kern w:val="0"/>
                <w:sz w:val="26"/>
                <w:szCs w:val="26"/>
              </w:rPr>
              <w:t>万处旅游停车场。</w:t>
            </w:r>
          </w:p>
          <w:p w14:paraId="764A7D09"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（六）农村危房改造。</w:t>
            </w:r>
          </w:p>
          <w:p w14:paraId="22ABBA9B"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推进农村危房改造，统筹开展农房抗震改造，到</w:t>
            </w:r>
            <w:r w:rsidRPr="008C6365">
              <w:rPr>
                <w:rFonts w:ascii="仿宋" w:eastAsia="仿宋" w:hAnsi="仿宋" w:cs="Times New Roman"/>
                <w:color w:val="262626"/>
                <w:kern w:val="0"/>
                <w:sz w:val="26"/>
                <w:szCs w:val="26"/>
              </w:rPr>
              <w:t>2020</w:t>
            </w:r>
            <w:r w:rsidRPr="008C6365">
              <w:rPr>
                <w:rFonts w:ascii="仿宋" w:eastAsia="仿宋" w:hAnsi="仿宋" w:cs="Songti SC" w:hint="eastAsia"/>
                <w:color w:val="262626"/>
                <w:kern w:val="0"/>
                <w:sz w:val="26"/>
                <w:szCs w:val="26"/>
              </w:rPr>
              <w:t>年，完成建档立卡贫困户、低保户、分散供养特困人员、贫困残疾人家庭的存量危房改造任务。</w:t>
            </w:r>
          </w:p>
          <w:p w14:paraId="31229B5C"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（七）农村社区服务体系建设工程。</w:t>
            </w:r>
          </w:p>
          <w:p w14:paraId="17AEE41A"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力争到</w:t>
            </w:r>
            <w:r w:rsidRPr="008C6365">
              <w:rPr>
                <w:rFonts w:ascii="仿宋" w:eastAsia="仿宋" w:hAnsi="仿宋" w:cs="Times New Roman"/>
                <w:color w:val="262626"/>
                <w:kern w:val="0"/>
                <w:sz w:val="26"/>
                <w:szCs w:val="26"/>
              </w:rPr>
              <w:t>2020</w:t>
            </w:r>
            <w:r w:rsidRPr="008C6365">
              <w:rPr>
                <w:rFonts w:ascii="仿宋" w:eastAsia="仿宋" w:hAnsi="仿宋" w:cs="Songti SC" w:hint="eastAsia"/>
                <w:color w:val="262626"/>
                <w:kern w:val="0"/>
                <w:sz w:val="26"/>
                <w:szCs w:val="26"/>
              </w:rPr>
              <w:t>年底，农村社区综合服务设施覆盖易地扶贫搬迁安置区（点）和</w:t>
            </w:r>
            <w:r w:rsidRPr="008C6365">
              <w:rPr>
                <w:rFonts w:ascii="仿宋" w:eastAsia="仿宋" w:hAnsi="仿宋" w:cs="Times New Roman"/>
                <w:color w:val="262626"/>
                <w:kern w:val="0"/>
                <w:sz w:val="26"/>
                <w:szCs w:val="26"/>
              </w:rPr>
              <w:t>50%</w:t>
            </w:r>
            <w:r w:rsidRPr="008C6365">
              <w:rPr>
                <w:rFonts w:ascii="仿宋" w:eastAsia="仿宋" w:hAnsi="仿宋" w:cs="Songti SC" w:hint="eastAsia"/>
                <w:color w:val="262626"/>
                <w:kern w:val="0"/>
                <w:sz w:val="26"/>
                <w:szCs w:val="26"/>
              </w:rPr>
              <w:t>的建档立卡贫困村，农村社区公共服务综合信息平台覆盖</w:t>
            </w:r>
            <w:r w:rsidRPr="008C6365">
              <w:rPr>
                <w:rFonts w:ascii="仿宋" w:eastAsia="仿宋" w:hAnsi="仿宋" w:cs="Times New Roman"/>
                <w:color w:val="262626"/>
                <w:kern w:val="0"/>
                <w:sz w:val="26"/>
                <w:szCs w:val="26"/>
              </w:rPr>
              <w:t>30%</w:t>
            </w:r>
            <w:r w:rsidRPr="008C6365">
              <w:rPr>
                <w:rFonts w:ascii="仿宋" w:eastAsia="仿宋" w:hAnsi="仿宋" w:cs="Songti SC" w:hint="eastAsia"/>
                <w:color w:val="262626"/>
                <w:kern w:val="0"/>
                <w:sz w:val="26"/>
                <w:szCs w:val="26"/>
              </w:rPr>
              <w:t>的贫困县，努力实现社区公共服务多元化供给。</w:t>
            </w:r>
          </w:p>
          <w:p w14:paraId="2B717E75"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（八）以工代赈工程。</w:t>
            </w:r>
          </w:p>
          <w:p w14:paraId="3C0D0D25"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lastRenderedPageBreak/>
              <w:t>在贫困地区新增和改善基本农田</w:t>
            </w:r>
            <w:r w:rsidRPr="008C6365">
              <w:rPr>
                <w:rFonts w:ascii="仿宋" w:eastAsia="仿宋" w:hAnsi="仿宋" w:cs="Times New Roman"/>
                <w:color w:val="262626"/>
                <w:kern w:val="0"/>
                <w:sz w:val="26"/>
                <w:szCs w:val="26"/>
              </w:rPr>
              <w:t>500</w:t>
            </w:r>
            <w:r w:rsidRPr="008C6365">
              <w:rPr>
                <w:rFonts w:ascii="仿宋" w:eastAsia="仿宋" w:hAnsi="仿宋" w:cs="Songti SC" w:hint="eastAsia"/>
                <w:color w:val="262626"/>
                <w:kern w:val="0"/>
                <w:sz w:val="26"/>
                <w:szCs w:val="26"/>
              </w:rPr>
              <w:t>万亩，新增和改善灌溉面积</w:t>
            </w:r>
            <w:r w:rsidRPr="008C6365">
              <w:rPr>
                <w:rFonts w:ascii="仿宋" w:eastAsia="仿宋" w:hAnsi="仿宋" w:cs="Times New Roman"/>
                <w:color w:val="262626"/>
                <w:kern w:val="0"/>
                <w:sz w:val="26"/>
                <w:szCs w:val="26"/>
              </w:rPr>
              <w:t>1200</w:t>
            </w:r>
            <w:r w:rsidRPr="008C6365">
              <w:rPr>
                <w:rFonts w:ascii="仿宋" w:eastAsia="仿宋" w:hAnsi="仿宋" w:cs="Songti SC" w:hint="eastAsia"/>
                <w:color w:val="262626"/>
                <w:kern w:val="0"/>
                <w:sz w:val="26"/>
                <w:szCs w:val="26"/>
              </w:rPr>
              <w:t>万亩，新建和改扩建农村道路</w:t>
            </w:r>
            <w:r w:rsidRPr="008C6365">
              <w:rPr>
                <w:rFonts w:ascii="仿宋" w:eastAsia="仿宋" w:hAnsi="仿宋" w:cs="Times New Roman"/>
                <w:color w:val="262626"/>
                <w:kern w:val="0"/>
                <w:sz w:val="26"/>
                <w:szCs w:val="26"/>
              </w:rPr>
              <w:t>80000</w:t>
            </w:r>
            <w:r w:rsidRPr="008C6365">
              <w:rPr>
                <w:rFonts w:ascii="仿宋" w:eastAsia="仿宋" w:hAnsi="仿宋" w:cs="Songti SC" w:hint="eastAsia"/>
                <w:color w:val="262626"/>
                <w:kern w:val="0"/>
                <w:sz w:val="26"/>
                <w:szCs w:val="26"/>
              </w:rPr>
              <w:t>公里，治理水土流失面积</w:t>
            </w:r>
            <w:r w:rsidRPr="008C6365">
              <w:rPr>
                <w:rFonts w:ascii="仿宋" w:eastAsia="仿宋" w:hAnsi="仿宋" w:cs="Times New Roman"/>
                <w:color w:val="262626"/>
                <w:kern w:val="0"/>
                <w:sz w:val="26"/>
                <w:szCs w:val="26"/>
              </w:rPr>
              <w:t>11000</w:t>
            </w:r>
            <w:r w:rsidRPr="008C6365">
              <w:rPr>
                <w:rFonts w:ascii="仿宋" w:eastAsia="仿宋" w:hAnsi="仿宋" w:cs="Songti SC" w:hint="eastAsia"/>
                <w:color w:val="262626"/>
                <w:kern w:val="0"/>
                <w:sz w:val="26"/>
                <w:szCs w:val="26"/>
              </w:rPr>
              <w:t>平方公里，片区综合治理面积</w:t>
            </w:r>
            <w:r w:rsidRPr="008C6365">
              <w:rPr>
                <w:rFonts w:ascii="仿宋" w:eastAsia="仿宋" w:hAnsi="仿宋" w:cs="Times New Roman"/>
                <w:color w:val="262626"/>
                <w:kern w:val="0"/>
                <w:sz w:val="26"/>
                <w:szCs w:val="26"/>
              </w:rPr>
              <w:t>6000</w:t>
            </w:r>
            <w:r w:rsidRPr="008C6365">
              <w:rPr>
                <w:rFonts w:ascii="仿宋" w:eastAsia="仿宋" w:hAnsi="仿宋" w:cs="Songti SC" w:hint="eastAsia"/>
                <w:color w:val="262626"/>
                <w:kern w:val="0"/>
                <w:sz w:val="26"/>
                <w:szCs w:val="26"/>
              </w:rPr>
              <w:t>平方公里，建设草场</w:t>
            </w:r>
            <w:r w:rsidRPr="008C6365">
              <w:rPr>
                <w:rFonts w:ascii="仿宋" w:eastAsia="仿宋" w:hAnsi="仿宋" w:cs="Times New Roman"/>
                <w:color w:val="262626"/>
                <w:kern w:val="0"/>
                <w:sz w:val="26"/>
                <w:szCs w:val="26"/>
              </w:rPr>
              <w:t>600</w:t>
            </w:r>
            <w:r w:rsidRPr="008C6365">
              <w:rPr>
                <w:rFonts w:ascii="仿宋" w:eastAsia="仿宋" w:hAnsi="仿宋" w:cs="Songti SC" w:hint="eastAsia"/>
                <w:color w:val="262626"/>
                <w:kern w:val="0"/>
                <w:sz w:val="26"/>
                <w:szCs w:val="26"/>
              </w:rPr>
              <w:t>万亩。</w:t>
            </w:r>
          </w:p>
          <w:p w14:paraId="5BBE1896" w14:textId="77777777" w:rsidR="00402D88" w:rsidRPr="00B50E19" w:rsidRDefault="00402D88" w:rsidP="003F56EF">
            <w:pPr>
              <w:widowControl/>
              <w:autoSpaceDE w:val="0"/>
              <w:autoSpaceDN w:val="0"/>
              <w:adjustRightInd w:val="0"/>
              <w:ind w:firstLine="533"/>
              <w:jc w:val="left"/>
              <w:rPr>
                <w:rFonts w:ascii="楷体" w:eastAsia="楷体" w:hAnsi="楷体" w:cs="Times New Roman"/>
                <w:color w:val="262626"/>
                <w:kern w:val="0"/>
                <w:sz w:val="28"/>
                <w:szCs w:val="28"/>
              </w:rPr>
            </w:pPr>
            <w:r w:rsidRPr="00B50E19">
              <w:rPr>
                <w:rFonts w:ascii="楷体" w:eastAsia="楷体" w:hAnsi="楷体" w:cs="Times"/>
                <w:color w:val="262626"/>
                <w:kern w:val="0"/>
                <w:sz w:val="26"/>
                <w:szCs w:val="26"/>
              </w:rPr>
              <w:t>（九）革命老区彩票公益金扶贫工程。</w:t>
            </w:r>
          </w:p>
          <w:p w14:paraId="26C20BA9" w14:textId="77777777" w:rsidR="00402D88" w:rsidRPr="008C6365" w:rsidRDefault="00402D88" w:rsidP="003F56EF">
            <w:pPr>
              <w:widowControl/>
              <w:autoSpaceDE w:val="0"/>
              <w:autoSpaceDN w:val="0"/>
              <w:adjustRightInd w:val="0"/>
              <w:ind w:firstLine="533"/>
              <w:jc w:val="left"/>
              <w:rPr>
                <w:rFonts w:ascii="仿宋" w:eastAsia="仿宋" w:hAnsi="仿宋" w:cs="Times New Roman"/>
                <w:color w:val="262626"/>
                <w:kern w:val="0"/>
                <w:sz w:val="28"/>
                <w:szCs w:val="28"/>
              </w:rPr>
            </w:pPr>
            <w:r w:rsidRPr="008C6365">
              <w:rPr>
                <w:rFonts w:ascii="仿宋" w:eastAsia="仿宋" w:hAnsi="仿宋" w:cs="Songti SC" w:hint="eastAsia"/>
                <w:color w:val="262626"/>
                <w:kern w:val="0"/>
                <w:sz w:val="26"/>
                <w:szCs w:val="26"/>
              </w:rPr>
              <w:t>支持</w:t>
            </w:r>
            <w:r w:rsidRPr="008C6365">
              <w:rPr>
                <w:rFonts w:ascii="仿宋" w:eastAsia="仿宋" w:hAnsi="仿宋" w:cs="Times New Roman"/>
                <w:color w:val="262626"/>
                <w:kern w:val="0"/>
                <w:sz w:val="26"/>
                <w:szCs w:val="26"/>
              </w:rPr>
              <w:t>396</w:t>
            </w:r>
            <w:r w:rsidRPr="008C6365">
              <w:rPr>
                <w:rFonts w:ascii="仿宋" w:eastAsia="仿宋" w:hAnsi="仿宋" w:cs="Songti SC" w:hint="eastAsia"/>
                <w:color w:val="262626"/>
                <w:kern w:val="0"/>
                <w:sz w:val="26"/>
                <w:szCs w:val="26"/>
              </w:rPr>
              <w:t>个革命老区贫困县的贫困村开展村内道路、水利和环境改善等基础设施建设，实现项目区内自然村</w:t>
            </w:r>
            <w:r w:rsidRPr="008C6365">
              <w:rPr>
                <w:rFonts w:ascii="仿宋" w:eastAsia="仿宋" w:hAnsi="仿宋" w:cs="Times New Roman"/>
                <w:color w:val="262626"/>
                <w:kern w:val="0"/>
                <w:sz w:val="26"/>
                <w:szCs w:val="26"/>
              </w:rPr>
              <w:t>100%</w:t>
            </w:r>
            <w:r w:rsidRPr="008C6365">
              <w:rPr>
                <w:rFonts w:ascii="仿宋" w:eastAsia="仿宋" w:hAnsi="仿宋" w:cs="Songti SC" w:hint="eastAsia"/>
                <w:color w:val="262626"/>
                <w:kern w:val="0"/>
                <w:sz w:val="26"/>
                <w:szCs w:val="26"/>
              </w:rPr>
              <w:t>通公路，道路硬化率</w:t>
            </w:r>
            <w:r w:rsidRPr="008C6365">
              <w:rPr>
                <w:rFonts w:ascii="仿宋" w:eastAsia="仿宋" w:hAnsi="仿宋" w:cs="Times New Roman"/>
                <w:color w:val="262626"/>
                <w:kern w:val="0"/>
                <w:sz w:val="26"/>
                <w:szCs w:val="26"/>
              </w:rPr>
              <w:t>80%</w:t>
            </w:r>
            <w:r w:rsidRPr="008C6365">
              <w:rPr>
                <w:rFonts w:ascii="仿宋" w:eastAsia="仿宋" w:hAnsi="仿宋" w:cs="Songti SC" w:hint="eastAsia"/>
                <w:color w:val="262626"/>
                <w:kern w:val="0"/>
                <w:sz w:val="26"/>
                <w:szCs w:val="26"/>
              </w:rPr>
              <w:t>，农户饮水安全比重</w:t>
            </w:r>
            <w:r w:rsidRPr="008C6365">
              <w:rPr>
                <w:rFonts w:ascii="仿宋" w:eastAsia="仿宋" w:hAnsi="仿宋" w:cs="Times New Roman"/>
                <w:color w:val="262626"/>
                <w:kern w:val="0"/>
                <w:sz w:val="26"/>
                <w:szCs w:val="26"/>
              </w:rPr>
              <w:t>95%</w:t>
            </w:r>
            <w:r w:rsidRPr="008C6365">
              <w:rPr>
                <w:rFonts w:ascii="仿宋" w:eastAsia="仿宋" w:hAnsi="仿宋" w:cs="Songti SC" w:hint="eastAsia"/>
                <w:color w:val="262626"/>
                <w:kern w:val="0"/>
                <w:sz w:val="26"/>
                <w:szCs w:val="26"/>
              </w:rPr>
              <w:t>以上，</w:t>
            </w:r>
            <w:r w:rsidRPr="008C6365">
              <w:rPr>
                <w:rFonts w:ascii="仿宋" w:eastAsia="仿宋" w:hAnsi="仿宋" w:cs="Times New Roman"/>
                <w:color w:val="262626"/>
                <w:kern w:val="0"/>
                <w:sz w:val="26"/>
                <w:szCs w:val="26"/>
              </w:rPr>
              <w:t>100%</w:t>
            </w:r>
            <w:r w:rsidRPr="008C6365">
              <w:rPr>
                <w:rFonts w:ascii="仿宋" w:eastAsia="仿宋" w:hAnsi="仿宋" w:cs="Songti SC" w:hint="eastAsia"/>
                <w:color w:val="262626"/>
                <w:kern w:val="0"/>
                <w:sz w:val="26"/>
                <w:szCs w:val="26"/>
              </w:rPr>
              <w:t>有垃圾集中收集点，每个行政村设有文化广场和公共卫生厕所等。</w:t>
            </w:r>
          </w:p>
        </w:tc>
      </w:tr>
    </w:tbl>
    <w:p w14:paraId="39FA0F70" w14:textId="77777777" w:rsidR="00402D88" w:rsidRPr="008C6365" w:rsidRDefault="00402D88" w:rsidP="00B50E19">
      <w:pPr>
        <w:widowControl/>
        <w:autoSpaceDE w:val="0"/>
        <w:autoSpaceDN w:val="0"/>
        <w:adjustRightInd w:val="0"/>
        <w:jc w:val="center"/>
        <w:rPr>
          <w:rFonts w:ascii="仿宋" w:eastAsia="仿宋" w:hAnsi="仿宋" w:cs="Songti SC" w:hint="eastAsia"/>
          <w:color w:val="262626"/>
          <w:kern w:val="0"/>
          <w:sz w:val="32"/>
          <w:szCs w:val="32"/>
        </w:rPr>
      </w:pPr>
    </w:p>
    <w:p w14:paraId="492F00C6" w14:textId="77777777" w:rsidR="00402D88" w:rsidRPr="008C6365" w:rsidRDefault="00402D88" w:rsidP="00B50E19">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第十一章　保障措施</w:t>
      </w:r>
    </w:p>
    <w:p w14:paraId="2B3D888B"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72AC0373" w14:textId="77777777" w:rsidR="00402D88" w:rsidRPr="008C6365" w:rsidRDefault="00402D88" w:rsidP="00B50E19">
      <w:pPr>
        <w:widowControl/>
        <w:autoSpaceDE w:val="0"/>
        <w:autoSpaceDN w:val="0"/>
        <w:adjustRightInd w:val="0"/>
        <w:ind w:firstLineChars="200" w:firstLine="64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将脱贫攻坚作为重大政治任务，采取超常规举措，创新体制机制，加大扶持力度，打好政策组合拳，强化组织实施，为脱贫攻坚提供强有力保障。</w:t>
      </w:r>
    </w:p>
    <w:p w14:paraId="4C0D5381"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3649581A"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第一节　创新体制机制</w:t>
      </w:r>
    </w:p>
    <w:p w14:paraId="36C5A7ED"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57C7F7B4"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精准扶贫脱贫机制。</w:t>
      </w:r>
      <w:r w:rsidRPr="008C6365">
        <w:rPr>
          <w:rFonts w:ascii="仿宋" w:eastAsia="仿宋" w:hAnsi="仿宋" w:cs="Songti SC" w:hint="eastAsia"/>
          <w:color w:val="262626"/>
          <w:kern w:val="0"/>
          <w:sz w:val="32"/>
          <w:szCs w:val="32"/>
        </w:rPr>
        <w:t>加强建档立卡工作，健全贫困人口精准识别与动态调整机制，加强精准扶贫大数据管理应用，定期对贫困户和贫困人口进行全面核查，按照贫困人口认定、退出标准和程序，实行有进有出的动态管理。加强农村贫困统计监测体系建设，提高监测能力和数据质量。健全精准施</w:t>
      </w:r>
      <w:r w:rsidRPr="008C6365">
        <w:rPr>
          <w:rFonts w:ascii="仿宋" w:eastAsia="仿宋" w:hAnsi="仿宋" w:cs="Songti SC" w:hint="eastAsia"/>
          <w:color w:val="262626"/>
          <w:kern w:val="0"/>
          <w:sz w:val="32"/>
          <w:szCs w:val="32"/>
        </w:rPr>
        <w:lastRenderedPageBreak/>
        <w:t>策机制，切实做到项目安排精准、资金使用精准、措施到户精准。健全驻村帮扶机制。严格执行贫困退出和评估认定制度。加强正向激励，贫困人口、贫困村、贫困县退出后，国家原有扶贫政策在一定时期内保持不变，确保实现稳定脱贫。</w:t>
      </w:r>
    </w:p>
    <w:p w14:paraId="2D768E9B"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扶贫资源动员机制。</w:t>
      </w:r>
      <w:r w:rsidRPr="008C6365">
        <w:rPr>
          <w:rFonts w:ascii="仿宋" w:eastAsia="仿宋" w:hAnsi="仿宋" w:cs="Songti SC" w:hint="eastAsia"/>
          <w:color w:val="262626"/>
          <w:kern w:val="0"/>
          <w:sz w:val="32"/>
          <w:szCs w:val="32"/>
        </w:rPr>
        <w:t>发挥政府投入主导作用，广泛动员社会资源，确保扶贫投入力度与脱贫攻坚任务相适应。推广政府与社会资本合作、政府购买服务、社会组织与企业合作等模式，建立健全招投标机制和绩效评估机制，充分发挥竞争机制对提高扶贫资金使用效率的作用。鼓励社会组织承接东西部扶贫协作、定点扶贫、企业扶贫具体项目的实施，引导志愿者依托社会组织更好发挥扶贫作用。引导社会组织建立健全内部治理机制和行业自律机制。围绕脱贫攻坚目标任务，推进部门之间、政府与社会之间的信息共享、资源统筹和规划衔接，构建政府、市场、社会协同推进的大扶贫开发格局。</w:t>
      </w:r>
    </w:p>
    <w:p w14:paraId="38499E76"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贫困人口参与机制。</w:t>
      </w:r>
      <w:r w:rsidRPr="008C6365">
        <w:rPr>
          <w:rFonts w:ascii="仿宋" w:eastAsia="仿宋" w:hAnsi="仿宋" w:cs="Songti SC" w:hint="eastAsia"/>
          <w:color w:val="262626"/>
          <w:kern w:val="0"/>
          <w:sz w:val="32"/>
          <w:szCs w:val="32"/>
        </w:rPr>
        <w:t>充分发挥贫困村党员干部的引领作用和致富带头人的示范作用，大力弘扬自力更生、艰苦奋斗精神，激发贫困人口脱贫奔小康的积极性、主动性、创造性，引导其光荣脱贫。加强责任意识、法治意识和市场意识培育，提高贫困人口参与市场竞争的自觉意识和能力，推动扶贫开发模式由“输血”向“造血”转变。建立健全贫困人口利益与需求表达机制，充分尊重群众意见，切实回应群众需求。</w:t>
      </w:r>
      <w:r w:rsidRPr="008C6365">
        <w:rPr>
          <w:rFonts w:ascii="仿宋" w:eastAsia="仿宋" w:hAnsi="仿宋" w:cs="Songti SC" w:hint="eastAsia"/>
          <w:color w:val="262626"/>
          <w:kern w:val="0"/>
          <w:sz w:val="32"/>
          <w:szCs w:val="32"/>
        </w:rPr>
        <w:lastRenderedPageBreak/>
        <w:t>完善村民自治制度，建立健全贫困人口参与脱贫攻坚的组织保障机制。</w:t>
      </w:r>
    </w:p>
    <w:p w14:paraId="7B50D9A6"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资金项目管理机制。</w:t>
      </w:r>
      <w:r w:rsidRPr="008C6365">
        <w:rPr>
          <w:rFonts w:ascii="仿宋" w:eastAsia="仿宋" w:hAnsi="仿宋" w:cs="Songti SC" w:hint="eastAsia"/>
          <w:color w:val="262626"/>
          <w:kern w:val="0"/>
          <w:sz w:val="32"/>
          <w:szCs w:val="32"/>
        </w:rPr>
        <w:t>对纳入统筹整合使用范围内的财政涉农资金项目，将审批权限下放到贫困县，优化财政涉农资金供给机制，支持贫困县围绕突出问题，以摘帽销号为导向，以脱贫攻坚规划为引领，以重点扶贫项目为平台，统筹整合使用财政涉农资金。加强对脱贫攻坚政策落实、重点项目和资金管理的跟踪审计，强化财政监督检查和项目稽察等工作，充分发挥社会监督作用。建立健全扶贫资金、项目信息公开机制，保障资金项目在阳光下运行，确保资金使用安全、有效、精准。</w:t>
      </w:r>
    </w:p>
    <w:p w14:paraId="67BAABC4"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考核问责激励机制。</w:t>
      </w:r>
      <w:r w:rsidRPr="008C6365">
        <w:rPr>
          <w:rFonts w:ascii="仿宋" w:eastAsia="仿宋" w:hAnsi="仿宋" w:cs="Songti SC" w:hint="eastAsia"/>
          <w:color w:val="262626"/>
          <w:kern w:val="0"/>
          <w:sz w:val="32"/>
          <w:szCs w:val="32"/>
        </w:rPr>
        <w:t>落实脱贫攻坚责任制，严格实施省级党委和政府扶贫开发工作成效考核办法，建立扶贫工作责任清单，强化执纪问责。落实贫困县约束机制，杜绝政绩工程、形象工程。加强社会监督，建立健全第三方评估机制。建立年度脱贫攻坚逐级报告和督查巡查制度。建立重大涉贫事件处置反馈机制。集中整治和加强预防扶贫领域职务犯罪。</w:t>
      </w:r>
    </w:p>
    <w:p w14:paraId="7F5C5EC8"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15AD2408"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第二节　加大政策支持</w:t>
      </w:r>
    </w:p>
    <w:p w14:paraId="2E4C06AC"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35A8BE11"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财政政策。</w:t>
      </w:r>
      <w:r w:rsidRPr="008C6365">
        <w:rPr>
          <w:rFonts w:ascii="仿宋" w:eastAsia="仿宋" w:hAnsi="仿宋" w:cs="Songti SC" w:hint="eastAsia"/>
          <w:color w:val="262626"/>
          <w:kern w:val="0"/>
          <w:sz w:val="32"/>
          <w:szCs w:val="32"/>
        </w:rPr>
        <w:t>中央财政继续加大对贫困地区的转移支付力度，中央财政专项扶贫资金规模实现较大幅度增长，一般性</w:t>
      </w:r>
      <w:r w:rsidRPr="008C6365">
        <w:rPr>
          <w:rFonts w:ascii="仿宋" w:eastAsia="仿宋" w:hAnsi="仿宋" w:cs="Songti SC" w:hint="eastAsia"/>
          <w:color w:val="262626"/>
          <w:kern w:val="0"/>
          <w:sz w:val="32"/>
          <w:szCs w:val="32"/>
        </w:rPr>
        <w:lastRenderedPageBreak/>
        <w:t>转移支付资金、各类涉及民生的专项转移支付资金和中央预算内投资进一步向贫困地区和贫困人口倾斜。加大中央集中彩票公益金对扶贫的支持力度。农业综合开发、农村综合改革转移支付等涉农资金要明确一定比例用于贫困村。各部门安排的惠民政策、工程项目等，要最大限度地向贫困地区、贫困村、贫困人口倾斜。扩大中央和地方财政支出规模，增加基础设施和基本公共服务设施建设投入。各省（区、市）要积极调整省级财政支出结构，切实加大扶贫资金投入。</w:t>
      </w:r>
    </w:p>
    <w:p w14:paraId="259053E4"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投资政策。</w:t>
      </w:r>
      <w:r w:rsidRPr="008C6365">
        <w:rPr>
          <w:rFonts w:ascii="仿宋" w:eastAsia="仿宋" w:hAnsi="仿宋" w:cs="Songti SC" w:hint="eastAsia"/>
          <w:color w:val="262626"/>
          <w:kern w:val="0"/>
          <w:sz w:val="32"/>
          <w:szCs w:val="32"/>
        </w:rPr>
        <w:t>加大贫困地区基础设施建设中央投资支持力度。严格落实国家在贫困地区安排的公益性建设项目取消县级和西部集中连片特困地区地市级配套资金的政策。省级政府统筹可支配财力，加大对贫困地区的投入力度。在扶贫开发中推广政府与社会资本合作、政府购买服务等模式。</w:t>
      </w:r>
    </w:p>
    <w:p w14:paraId="2CEF10C5"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金融政策。</w:t>
      </w:r>
      <w:r w:rsidRPr="008C6365">
        <w:rPr>
          <w:rFonts w:ascii="仿宋" w:eastAsia="仿宋" w:hAnsi="仿宋" w:cs="Songti SC" w:hint="eastAsia"/>
          <w:color w:val="262626"/>
          <w:kern w:val="0"/>
          <w:sz w:val="32"/>
          <w:szCs w:val="32"/>
        </w:rPr>
        <w:t>鼓励和引导各类金融机构加大对扶贫开发的金融支持。发挥多种货币政策工具正向激励作用，用好扶贫再贷款，引导金融机构扩大贫困地区涉农贷款投放，促进降低社会融资成本。鼓励银行业金融机构创新金融产品和服务方式，积极开展扶贫贴息贷款、扶贫小额信贷、创业担保贷款和助学贷款等业务。发挥好开发银行和农业发展银行扶贫金融事业部的功能和作用。继续深化农业银行三农金融事业部改革，稳定和优化大中型商业银行县域基层网点设置，推动邮政储蓄银行设立三农金融事业部，发挥好农村信用社、</w:t>
      </w:r>
      <w:r w:rsidRPr="008C6365">
        <w:rPr>
          <w:rFonts w:ascii="仿宋" w:eastAsia="仿宋" w:hAnsi="仿宋" w:cs="Songti SC" w:hint="eastAsia"/>
          <w:color w:val="262626"/>
          <w:kern w:val="0"/>
          <w:sz w:val="32"/>
          <w:szCs w:val="32"/>
        </w:rPr>
        <w:lastRenderedPageBreak/>
        <w:t>农村商业银行、农村合作银行的农村金融服务主力作用。建立健全融资风险分担和补偿机制，支持有条件的地方设立扶贫贷款风险补偿基金。鼓励有条件的地方设立扶贫开发产业投资基金，支持贫困地区符合条件的企业通过主板、创业板、全国中小企业股份转让系统、区域股权交易市场等进行股本融资。推动开展特色扶贫农业保险、小额人身保险等多种保险业务。</w:t>
      </w:r>
    </w:p>
    <w:p w14:paraId="6A631F38"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土地政策。</w:t>
      </w:r>
      <w:r w:rsidRPr="008C6365">
        <w:rPr>
          <w:rFonts w:ascii="仿宋" w:eastAsia="仿宋" w:hAnsi="仿宋" w:cs="Songti SC" w:hint="eastAsia"/>
          <w:color w:val="262626"/>
          <w:kern w:val="0"/>
          <w:sz w:val="32"/>
          <w:szCs w:val="32"/>
        </w:rPr>
        <w:t>支持贫困地区根据第二次全国土地调查及最新年度变更调查成果，调整完善土地利用总体规划。新增建设用地计划指标优先保障扶贫开发用地需要，专项安排国家扶贫开发工作重点县年度新增建设用地计划指标。中央在安排高标准农田建设任务和分配中央补助资金时，继续向贫困地区倾斜，并积极指导地方支持贫困地区土地整治和高标准农田建设。加大城乡建设用地增减挂钩政策支持扶贫开发及易地扶贫搬迁力度，允许集中连片特困地区和其他国家扶贫开发工作重点县将增减挂钩节余指标在省域范围内流转使用。积极探索市场化运作模式，吸引社会资金参与土地整治和扶贫开发工作。在有条件的贫困地区，优先安排国土资源管理制度改革试点，支持开展历史遗留工矿废弃地复垦利用和城镇低效用地再开发试点。</w:t>
      </w:r>
    </w:p>
    <w:p w14:paraId="77B19662"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干部人才政策。</w:t>
      </w:r>
      <w:r w:rsidRPr="008C6365">
        <w:rPr>
          <w:rFonts w:ascii="仿宋" w:eastAsia="仿宋" w:hAnsi="仿宋" w:cs="Songti SC" w:hint="eastAsia"/>
          <w:color w:val="262626"/>
          <w:kern w:val="0"/>
          <w:sz w:val="32"/>
          <w:szCs w:val="32"/>
        </w:rPr>
        <w:t>加大选派优秀年轻干部到贫困地区工作的力度，加大中央单位和中西部地区、民族地区、贫困地区</w:t>
      </w:r>
      <w:r w:rsidRPr="008C6365">
        <w:rPr>
          <w:rFonts w:ascii="仿宋" w:eastAsia="仿宋" w:hAnsi="仿宋" w:cs="Songti SC" w:hint="eastAsia"/>
          <w:color w:val="262626"/>
          <w:kern w:val="0"/>
          <w:sz w:val="32"/>
          <w:szCs w:val="32"/>
        </w:rPr>
        <w:lastRenderedPageBreak/>
        <w:t>之间干部交流任职的力度，有计划地选派后备干部到贫困县挂职任职。改进贫困地区基层公务员考录工作和有关人员职业资格考试工作。加大贫困地区干部教育培训力度。实施边疆民族地区和革命老区人才支持计划，在职务、职称晋升等方面采取倾斜政策。提高博士服务团和“西部之光”访问学者选派培养水平，深入组织开展院士专家咨询服务活动。完善和落实引导人才向基层和艰苦地区流动的激励政策。通过双向挂职锻炼、扶贫协作等方式，推动东、中、西部地区之间，经济发达地区与贫困地区之间事业单位人员交流，大力选派培养与西部等艰苦地区优势产业、保障和改善民生密切相关的专业技术人才。充实加强各级扶贫开发工作力量，扶贫任务重的乡镇要有专门干部负责扶贫开发工作。鼓励高校毕业生到贫困地区就业创业。</w:t>
      </w:r>
    </w:p>
    <w:p w14:paraId="72E33525"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117ABCE9" w14:textId="77777777" w:rsidR="00402D88" w:rsidRPr="008C6365" w:rsidRDefault="00402D88" w:rsidP="00402D88">
      <w:pPr>
        <w:widowControl/>
        <w:autoSpaceDE w:val="0"/>
        <w:autoSpaceDN w:val="0"/>
        <w:adjustRightInd w:val="0"/>
        <w:jc w:val="center"/>
        <w:rPr>
          <w:rFonts w:ascii="仿宋" w:eastAsia="仿宋" w:hAnsi="仿宋" w:cs="Songti SC"/>
          <w:color w:val="262626"/>
          <w:kern w:val="0"/>
          <w:sz w:val="32"/>
          <w:szCs w:val="32"/>
        </w:rPr>
      </w:pPr>
      <w:r w:rsidRPr="008C6365">
        <w:rPr>
          <w:rFonts w:ascii="仿宋" w:eastAsia="仿宋" w:hAnsi="仿宋" w:cs="Songti SC" w:hint="eastAsia"/>
          <w:b/>
          <w:bCs/>
          <w:color w:val="262626"/>
          <w:kern w:val="0"/>
          <w:sz w:val="32"/>
          <w:szCs w:val="32"/>
        </w:rPr>
        <w:t>第三节　强化组织实施</w:t>
      </w:r>
    </w:p>
    <w:p w14:paraId="2CAE02D9"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p>
    <w:p w14:paraId="2AB00E42"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加强组织领导。</w:t>
      </w:r>
      <w:r w:rsidRPr="008C6365">
        <w:rPr>
          <w:rFonts w:ascii="仿宋" w:eastAsia="仿宋" w:hAnsi="仿宋" w:cs="Songti SC" w:hint="eastAsia"/>
          <w:color w:val="262626"/>
          <w:kern w:val="0"/>
          <w:sz w:val="32"/>
          <w:szCs w:val="32"/>
        </w:rPr>
        <w:t>在国务院扶贫开发领导小组统一领导下，扶贫开发任务重的省、市、县、乡各级党委和政府要把脱贫攻坚作为中心任务，层层签订脱贫攻坚责任书，层层落实责任制。重点抓好县级党委和政府脱贫攻坚领导能力建设，改进县级干部选拔任用机制，选好配强扶贫任务重的县党政班子。脱贫攻坚任务期内，县级领导班子保持相对稳定，贫困</w:t>
      </w:r>
      <w:r w:rsidRPr="008C6365">
        <w:rPr>
          <w:rFonts w:ascii="仿宋" w:eastAsia="仿宋" w:hAnsi="仿宋" w:cs="Songti SC" w:hint="eastAsia"/>
          <w:color w:val="262626"/>
          <w:kern w:val="0"/>
          <w:sz w:val="32"/>
          <w:szCs w:val="32"/>
        </w:rPr>
        <w:lastRenderedPageBreak/>
        <w:t>县党政正职领导干部实行不脱贫不调整、不摘帽不调离。加强基层组织建设，强化农村基层党组织的领导核心地位，充分发挥基层党组织在脱贫攻坚中的战斗堡垒作用和共产党员的先锋模范作用。加强对贫困群众的教育引导，强化贫困群众的主体责任和进取精神。大力倡导新风正气和积极健康的生活方式，逐步扭转落后习俗和不良生活方式。完善村级组织运转经费保障机制，健全党组织领导的村民自治机制，切实提高村委会在脱贫攻坚工作中的组织实施能力。加大驻村帮扶工作力度，提高县以上机关派出干部比例，精准选配第一书记，配齐配强驻村工作队，确保每个贫困村都有驻村工作队，每个贫困户都有帮扶责任人。</w:t>
      </w:r>
    </w:p>
    <w:p w14:paraId="3F1FC222"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r w:rsidRPr="00B50E19">
        <w:rPr>
          <w:rFonts w:ascii="楷体" w:eastAsia="楷体" w:hAnsi="楷体" w:cs="Times"/>
          <w:color w:val="262626"/>
          <w:kern w:val="0"/>
          <w:sz w:val="32"/>
          <w:szCs w:val="32"/>
        </w:rPr>
        <w:t>明确责任分工。</w:t>
      </w:r>
      <w:r w:rsidRPr="008C6365">
        <w:rPr>
          <w:rFonts w:ascii="仿宋" w:eastAsia="仿宋" w:hAnsi="仿宋" w:cs="Songti SC" w:hint="eastAsia"/>
          <w:color w:val="262626"/>
          <w:kern w:val="0"/>
          <w:sz w:val="32"/>
          <w:szCs w:val="32"/>
        </w:rPr>
        <w:t>实行中央统筹、省负总责、市县抓落实的工作机制。省级党委和政府对脱贫攻坚负总责，负责组织指导制定省级及以下脱贫攻坚规划，对规划实施提供组织保障、政策保障、资金保障和干部人才保障，并做好监督考核。根据国家关于贫困退出机制的要求，各省（区、市）统筹脱贫进度，制定省级“十三五”脱贫攻坚规划，明确贫困县、贫困村和贫困人口年度脱贫目标。县级党委和政府负责规划的组织实施工作，并对规划实施效果负总责。市（地）党委和政府做好上下衔接、域内协调和督促检查等工作。各有关部门按照职责分工，制定扶贫工作行动计划或实施方案，出台相关配套支持政策，加强业务指导和推进落实。</w:t>
      </w:r>
    </w:p>
    <w:p w14:paraId="4067691E" w14:textId="77777777" w:rsidR="00402D88" w:rsidRPr="008C6365" w:rsidRDefault="00402D88" w:rsidP="00402D88">
      <w:pPr>
        <w:widowControl/>
        <w:autoSpaceDE w:val="0"/>
        <w:autoSpaceDN w:val="0"/>
        <w:adjustRightInd w:val="0"/>
        <w:ind w:firstLine="640"/>
        <w:rPr>
          <w:rFonts w:ascii="仿宋" w:eastAsia="仿宋" w:hAnsi="仿宋" w:cs="Songti SC"/>
          <w:color w:val="262626"/>
          <w:kern w:val="0"/>
          <w:sz w:val="32"/>
          <w:szCs w:val="32"/>
        </w:rPr>
      </w:pPr>
      <w:bookmarkStart w:id="0" w:name="_GoBack"/>
      <w:r w:rsidRPr="00B50E19">
        <w:rPr>
          <w:rFonts w:ascii="楷体" w:eastAsia="楷体" w:hAnsi="楷体" w:cs="Times"/>
          <w:color w:val="262626"/>
          <w:kern w:val="0"/>
          <w:sz w:val="32"/>
          <w:szCs w:val="32"/>
        </w:rPr>
        <w:lastRenderedPageBreak/>
        <w:t>加强监测评估。</w:t>
      </w:r>
      <w:bookmarkEnd w:id="0"/>
      <w:r w:rsidRPr="008C6365">
        <w:rPr>
          <w:rFonts w:ascii="仿宋" w:eastAsia="仿宋" w:hAnsi="仿宋" w:cs="Songti SC" w:hint="eastAsia"/>
          <w:color w:val="262626"/>
          <w:kern w:val="0"/>
          <w:sz w:val="32"/>
          <w:szCs w:val="32"/>
        </w:rPr>
        <w:t>国家发展改革委、国务院扶贫办负责本规划的组织实施与监测评估等工作。加强扶贫信息化建设，依托国务院扶贫办扶贫开发建档立卡信息系统和国家统计局贫困监测结果，定期开展规划实施情况动态监测和评估工作。监测评估结果作为省级党委和政府扶贫开发工作成效考核的重要依据，及时向国务院报告。</w:t>
      </w:r>
    </w:p>
    <w:p w14:paraId="5A388AC6" w14:textId="77777777" w:rsidR="00066732" w:rsidRPr="008C6365" w:rsidRDefault="00402D88" w:rsidP="00402D88">
      <w:pPr>
        <w:widowControl/>
        <w:autoSpaceDE w:val="0"/>
        <w:autoSpaceDN w:val="0"/>
        <w:adjustRightInd w:val="0"/>
        <w:ind w:firstLine="640"/>
        <w:rPr>
          <w:rFonts w:ascii="仿宋" w:eastAsia="仿宋" w:hAnsi="仿宋"/>
        </w:rPr>
      </w:pPr>
      <w:r w:rsidRPr="008C6365">
        <w:rPr>
          <w:rFonts w:ascii="仿宋" w:eastAsia="仿宋" w:hAnsi="仿宋" w:cs="Songti SC" w:hint="eastAsia"/>
          <w:color w:val="262626"/>
          <w:kern w:val="0"/>
          <w:sz w:val="32"/>
          <w:szCs w:val="32"/>
        </w:rPr>
        <w:t>对本规划确定的约束性指标以及重大工程、重大项目、重大政策和重要改革任务，要明确责任主体、实施进度等要求，确保如期完成。对纳入本规划的重大工程项目，要在依法依规的前提下简化审批核准程序，优先保障规划选址、土地供应和融资安排。</w:t>
      </w:r>
    </w:p>
    <w:p w14:paraId="4630B6D4" w14:textId="77777777" w:rsidR="00402D88" w:rsidRPr="008C6365" w:rsidRDefault="00402D88" w:rsidP="00402D88">
      <w:pPr>
        <w:widowControl/>
        <w:autoSpaceDE w:val="0"/>
        <w:autoSpaceDN w:val="0"/>
        <w:adjustRightInd w:val="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w:t>
      </w:r>
    </w:p>
    <w:p w14:paraId="55E2C83E" w14:textId="77777777" w:rsidR="00402D88" w:rsidRPr="008C6365" w:rsidRDefault="00402D88" w:rsidP="00402D88">
      <w:pPr>
        <w:widowControl/>
        <w:autoSpaceDE w:val="0"/>
        <w:autoSpaceDN w:val="0"/>
        <w:adjustRightInd w:val="0"/>
        <w:jc w:val="left"/>
        <w:rPr>
          <w:rFonts w:ascii="仿宋" w:eastAsia="仿宋" w:hAnsi="仿宋" w:cs="Songti SC"/>
          <w:color w:val="262626"/>
          <w:kern w:val="0"/>
          <w:sz w:val="32"/>
          <w:szCs w:val="32"/>
        </w:rPr>
      </w:pPr>
      <w:r w:rsidRPr="008C6365">
        <w:rPr>
          <w:rFonts w:ascii="仿宋" w:eastAsia="仿宋" w:hAnsi="仿宋" w:cs="Songti SC" w:hint="eastAsia"/>
          <w:color w:val="262626"/>
          <w:kern w:val="0"/>
          <w:sz w:val="32"/>
          <w:szCs w:val="32"/>
        </w:rPr>
        <w:t xml:space="preserve">　　①　</w:t>
      </w:r>
      <w:r w:rsidRPr="008C6365">
        <w:rPr>
          <w:rFonts w:ascii="仿宋" w:eastAsia="仿宋" w:hAnsi="仿宋" w:cs="Songti SC" w:hint="eastAsia"/>
          <w:color w:val="262626"/>
          <w:kern w:val="0"/>
          <w:sz w:val="26"/>
          <w:szCs w:val="26"/>
        </w:rPr>
        <w:t>国家统计局抽样统计调查显示，截至</w:t>
      </w:r>
      <w:r w:rsidRPr="008C6365">
        <w:rPr>
          <w:rFonts w:ascii="仿宋" w:eastAsia="仿宋" w:hAnsi="仿宋" w:cs="Songti SC"/>
          <w:color w:val="262626"/>
          <w:kern w:val="0"/>
          <w:sz w:val="26"/>
          <w:szCs w:val="26"/>
        </w:rPr>
        <w:t>2015</w:t>
      </w:r>
      <w:r w:rsidRPr="008C6365">
        <w:rPr>
          <w:rFonts w:ascii="仿宋" w:eastAsia="仿宋" w:hAnsi="仿宋" w:cs="Songti SC" w:hint="eastAsia"/>
          <w:color w:val="262626"/>
          <w:kern w:val="0"/>
          <w:sz w:val="26"/>
          <w:szCs w:val="26"/>
        </w:rPr>
        <w:t>年底全国农村贫困人口为</w:t>
      </w:r>
      <w:r w:rsidRPr="008C6365">
        <w:rPr>
          <w:rFonts w:ascii="仿宋" w:eastAsia="仿宋" w:hAnsi="仿宋" w:cs="Songti SC"/>
          <w:color w:val="262626"/>
          <w:kern w:val="0"/>
          <w:sz w:val="26"/>
          <w:szCs w:val="26"/>
        </w:rPr>
        <w:t>5575</w:t>
      </w:r>
      <w:r w:rsidRPr="008C6365">
        <w:rPr>
          <w:rFonts w:ascii="仿宋" w:eastAsia="仿宋" w:hAnsi="仿宋" w:cs="Songti SC" w:hint="eastAsia"/>
          <w:color w:val="262626"/>
          <w:kern w:val="0"/>
          <w:sz w:val="26"/>
          <w:szCs w:val="26"/>
        </w:rPr>
        <w:t>万人。根据国务院扶贫办扶贫开发建档立卡信息系统识别认定，截至</w:t>
      </w:r>
      <w:r w:rsidRPr="008C6365">
        <w:rPr>
          <w:rFonts w:ascii="仿宋" w:eastAsia="仿宋" w:hAnsi="仿宋" w:cs="Songti SC"/>
          <w:color w:val="262626"/>
          <w:kern w:val="0"/>
          <w:sz w:val="26"/>
          <w:szCs w:val="26"/>
        </w:rPr>
        <w:t>2015</w:t>
      </w:r>
      <w:r w:rsidRPr="008C6365">
        <w:rPr>
          <w:rFonts w:ascii="仿宋" w:eastAsia="仿宋" w:hAnsi="仿宋" w:cs="Songti SC" w:hint="eastAsia"/>
          <w:color w:val="262626"/>
          <w:kern w:val="0"/>
          <w:sz w:val="26"/>
          <w:szCs w:val="26"/>
        </w:rPr>
        <w:t>年底全国农村建档立卡贫困人口为</w:t>
      </w:r>
      <w:r w:rsidRPr="008C6365">
        <w:rPr>
          <w:rFonts w:ascii="仿宋" w:eastAsia="仿宋" w:hAnsi="仿宋" w:cs="Songti SC"/>
          <w:color w:val="262626"/>
          <w:kern w:val="0"/>
          <w:sz w:val="26"/>
          <w:szCs w:val="26"/>
        </w:rPr>
        <w:t>5630</w:t>
      </w:r>
      <w:r w:rsidRPr="008C6365">
        <w:rPr>
          <w:rFonts w:ascii="仿宋" w:eastAsia="仿宋" w:hAnsi="仿宋" w:cs="Songti SC" w:hint="eastAsia"/>
          <w:color w:val="262626"/>
          <w:kern w:val="0"/>
          <w:sz w:val="26"/>
          <w:szCs w:val="26"/>
        </w:rPr>
        <w:t>万人。按照精准扶贫、精准脱贫要求，为确保脱贫一户、销号一户，本规划使用扶贫开发建档立卡信息系统核定的贫困人口数。</w:t>
      </w:r>
      <w:r w:rsidRPr="008C6365">
        <w:rPr>
          <w:rFonts w:ascii="仿宋" w:eastAsia="仿宋" w:hAnsi="仿宋" w:cs="Songti SC"/>
          <w:color w:val="262626"/>
          <w:kern w:val="0"/>
          <w:sz w:val="26"/>
          <w:szCs w:val="26"/>
        </w:rPr>
        <w:t xml:space="preserve"> </w:t>
      </w:r>
    </w:p>
    <w:p w14:paraId="7828DB92" w14:textId="77777777" w:rsidR="00402D88" w:rsidRPr="008C6365" w:rsidRDefault="00402D88">
      <w:pPr>
        <w:rPr>
          <w:rFonts w:ascii="仿宋" w:eastAsia="仿宋" w:hAnsi="仿宋"/>
        </w:rPr>
      </w:pPr>
      <w:r w:rsidRPr="008C6365">
        <w:rPr>
          <w:rFonts w:ascii="仿宋" w:eastAsia="仿宋" w:hAnsi="仿宋" w:cs="Songti SC" w:hint="eastAsia"/>
          <w:color w:val="262626"/>
          <w:kern w:val="0"/>
          <w:sz w:val="32"/>
          <w:szCs w:val="32"/>
        </w:rPr>
        <w:t xml:space="preserve">　　②　</w:t>
      </w:r>
      <w:r w:rsidRPr="008C6365">
        <w:rPr>
          <w:rFonts w:ascii="仿宋" w:eastAsia="仿宋" w:hAnsi="仿宋" w:cs="Songti SC" w:hint="eastAsia"/>
          <w:color w:val="262626"/>
          <w:kern w:val="0"/>
          <w:sz w:val="26"/>
          <w:szCs w:val="26"/>
        </w:rPr>
        <w:t>此外，还有新疆维吾尔自治区阿克苏地区</w:t>
      </w:r>
      <w:r w:rsidRPr="008C6365">
        <w:rPr>
          <w:rFonts w:ascii="仿宋" w:eastAsia="仿宋" w:hAnsi="仿宋" w:cs="Songti SC"/>
          <w:color w:val="262626"/>
          <w:kern w:val="0"/>
          <w:sz w:val="26"/>
          <w:szCs w:val="26"/>
        </w:rPr>
        <w:t>6</w:t>
      </w:r>
      <w:r w:rsidRPr="008C6365">
        <w:rPr>
          <w:rFonts w:ascii="仿宋" w:eastAsia="仿宋" w:hAnsi="仿宋" w:cs="Songti SC" w:hint="eastAsia"/>
          <w:color w:val="262626"/>
          <w:kern w:val="0"/>
          <w:sz w:val="26"/>
          <w:szCs w:val="26"/>
        </w:rPr>
        <w:t>县</w:t>
      </w:r>
      <w:r w:rsidRPr="008C6365">
        <w:rPr>
          <w:rFonts w:ascii="仿宋" w:eastAsia="仿宋" w:hAnsi="仿宋" w:cs="Songti SC"/>
          <w:color w:val="262626"/>
          <w:kern w:val="0"/>
          <w:sz w:val="26"/>
          <w:szCs w:val="26"/>
        </w:rPr>
        <w:t>1</w:t>
      </w:r>
      <w:r w:rsidRPr="008C6365">
        <w:rPr>
          <w:rFonts w:ascii="仿宋" w:eastAsia="仿宋" w:hAnsi="仿宋" w:cs="Songti SC" w:hint="eastAsia"/>
          <w:color w:val="262626"/>
          <w:kern w:val="0"/>
          <w:sz w:val="26"/>
          <w:szCs w:val="26"/>
        </w:rPr>
        <w:t>市享受片区政策。</w:t>
      </w:r>
    </w:p>
    <w:sectPr w:rsidR="00402D88" w:rsidRPr="008C6365" w:rsidSect="00D17631">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ongti SC">
    <w:altName w:val="Malgun Gothic Semilight"/>
    <w:charset w:val="88"/>
    <w:family w:val="auto"/>
    <w:pitch w:val="variable"/>
    <w:sig w:usb0="00000000" w:usb1="080F0000" w:usb2="00000010" w:usb3="00000000" w:csb0="0014009F" w:csb1="00000000"/>
  </w:font>
  <w:font w:name="仿宋">
    <w:panose1 w:val="02010609060101010101"/>
    <w:charset w:val="86"/>
    <w:family w:val="modern"/>
    <w:pitch w:val="fixed"/>
    <w:sig w:usb0="800002BF" w:usb1="38CF7CFA" w:usb2="00000016" w:usb3="00000000" w:csb0="00040001" w:csb1="00000000"/>
  </w:font>
  <w:font w:name="Times">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华文楷体">
    <w:altName w:val="STKaiti"/>
    <w:panose1 w:val="02010600040101010101"/>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D88"/>
    <w:rsid w:val="00066732"/>
    <w:rsid w:val="0023721F"/>
    <w:rsid w:val="003F56EF"/>
    <w:rsid w:val="00402D88"/>
    <w:rsid w:val="0041751E"/>
    <w:rsid w:val="0047598E"/>
    <w:rsid w:val="008C6365"/>
    <w:rsid w:val="00B50E19"/>
    <w:rsid w:val="00D17631"/>
    <w:rsid w:val="00F56D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A88D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sid w:val="00402D88"/>
    <w:rPr>
      <w:rFonts w:ascii="宋体" w:eastAsia="宋体"/>
    </w:rPr>
  </w:style>
  <w:style w:type="character" w:customStyle="1" w:styleId="Char">
    <w:name w:val="文档结构图 Char"/>
    <w:basedOn w:val="a0"/>
    <w:link w:val="a3"/>
    <w:uiPriority w:val="99"/>
    <w:semiHidden/>
    <w:rsid w:val="00402D88"/>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77</Pages>
  <Words>5593</Words>
  <Characters>31885</Characters>
  <Application>Microsoft Office Word</Application>
  <DocSecurity>0</DocSecurity>
  <Lines>265</Lines>
  <Paragraphs>74</Paragraphs>
  <ScaleCrop>false</ScaleCrop>
  <HeadingPairs>
    <vt:vector size="2" baseType="variant">
      <vt:variant>
        <vt:lpstr>Headings</vt:lpstr>
      </vt:variant>
      <vt:variant>
        <vt:i4>2</vt:i4>
      </vt:variant>
    </vt:vector>
  </HeadingPairs>
  <TitlesOfParts>
    <vt:vector size="2" baseType="lpstr">
      <vt:lpstr>“十三五”脱贫攻坚规划的通知</vt:lpstr>
      <vt:lpstr>国发〔2016〕64号</vt:lpstr>
    </vt:vector>
  </TitlesOfParts>
  <Company/>
  <LinksUpToDate>false</LinksUpToDate>
  <CharactersWithSpaces>37404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李恒鑫</dc:creator>
  <cp:keywords/>
  <dc:description/>
  <cp:lastModifiedBy>liaoxiyue</cp:lastModifiedBy>
  <cp:revision>4</cp:revision>
  <dcterms:created xsi:type="dcterms:W3CDTF">2017-03-28T14:14:00Z</dcterms:created>
  <dcterms:modified xsi:type="dcterms:W3CDTF">2017-03-31T09:00:00Z</dcterms:modified>
</cp:coreProperties>
</file>