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C975A0">
      <w:pPr>
        <w:pStyle w:val="33"/>
        <w:framePr w:wrap="around"/>
        <w:rPr>
          <w:rFonts w:ascii="Times New Roman"/>
        </w:rPr>
      </w:pPr>
      <w:bookmarkStart w:id="55" w:name="_GoBack"/>
      <w:bookmarkEnd w:id="55"/>
    </w:p>
    <w:p w14:paraId="15600C41">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49F69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0A61F758">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6B192B14">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74D23FA1">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02631C44">
      <w:pPr>
        <w:pStyle w:val="36"/>
        <w:framePr w:wrap="around"/>
        <w:rPr>
          <w:rFonts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5B51A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3BD4D1F5">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0488FBCA">
      <w:pPr>
        <w:pStyle w:val="36"/>
        <w:framePr w:wrap="around"/>
        <w:rPr>
          <w:rFonts w:ascii="Times New Roman"/>
        </w:rPr>
      </w:pPr>
    </w:p>
    <w:p w14:paraId="2A6FF0A7">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77C52576">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6B6E4379">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67BD77E4">
      <w:pPr>
        <w:pStyle w:val="38"/>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列车运行控制系统</w:t>
      </w:r>
      <w:r>
        <w:rPr>
          <w:rFonts w:ascii="Times New Roman"/>
          <w:color w:val="000000" w:themeColor="text1"/>
          <w14:textFill>
            <w14:solidFill>
              <w14:schemeClr w14:val="tx1"/>
            </w14:solidFill>
          </w14:textFill>
        </w:rPr>
        <w:t>ATP车载设备</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41EB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73C79E1B">
            <w:pPr>
              <w:pStyle w:val="42"/>
              <w:framePr w:wrap="around" w:x="1441" w:y="6395"/>
              <w:rPr>
                <w:color w:val="000000" w:themeColor="text1"/>
                <w14:textFill>
                  <w14:solidFill>
                    <w14:schemeClr w14:val="tx1"/>
                  </w14:solidFill>
                </w14:textFill>
              </w:rPr>
            </w:pPr>
            <w:r>
              <w:rPr>
                <w:rFonts w:hint="eastAsia"/>
                <w:color w:val="000000" w:themeColor="text1"/>
                <w14:textFill>
                  <w14:solidFill>
                    <w14:schemeClr w14:val="tx1"/>
                  </w14:solidFill>
                </w14:textFill>
              </w:rPr>
              <w:t>Onboard</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ATP</w:t>
            </w:r>
            <w:r>
              <w:rPr>
                <w:color w:val="000000" w:themeColor="text1"/>
                <w14:textFill>
                  <w14:solidFill>
                    <w14:schemeClr w14:val="tx1"/>
                  </w14:solidFill>
                </w14:textFill>
              </w:rPr>
              <w:t xml:space="preserve"> of the </w:t>
            </w:r>
            <w:r>
              <w:rPr>
                <w:rFonts w:hint="eastAsia"/>
                <w:color w:val="000000" w:themeColor="text1"/>
                <w:lang w:val="en-US" w:eastAsia="zh-CN"/>
                <w14:textFill>
                  <w14:solidFill>
                    <w14:schemeClr w14:val="tx1"/>
                  </w14:solidFill>
                </w14:textFill>
              </w:rPr>
              <w:t>t</w:t>
            </w:r>
            <w:r>
              <w:rPr>
                <w:color w:val="000000" w:themeColor="text1"/>
                <w14:textFill>
                  <w14:solidFill>
                    <w14:schemeClr w14:val="tx1"/>
                  </w14:solidFill>
                </w14:textFill>
              </w:rPr>
              <w:t xml:space="preserve">rain </w:t>
            </w:r>
            <w:r>
              <w:rPr>
                <w:rFonts w:hint="eastAsia"/>
                <w:color w:val="000000" w:themeColor="text1"/>
                <w:lang w:val="en-US" w:eastAsia="zh-CN"/>
                <w14:textFill>
                  <w14:solidFill>
                    <w14:schemeClr w14:val="tx1"/>
                  </w14:solidFill>
                </w14:textFill>
              </w:rPr>
              <w:t>o</w:t>
            </w:r>
            <w:r>
              <w:rPr>
                <w:color w:val="000000" w:themeColor="text1"/>
                <w14:textFill>
                  <w14:solidFill>
                    <w14:schemeClr w14:val="tx1"/>
                  </w14:solidFill>
                </w14:textFill>
              </w:rPr>
              <w:t xml:space="preserve">peration </w:t>
            </w:r>
            <w:r>
              <w:rPr>
                <w:rFonts w:hint="eastAsia"/>
                <w:color w:val="000000" w:themeColor="text1"/>
                <w:lang w:val="en-US" w:eastAsia="zh-CN"/>
                <w14:textFill>
                  <w14:solidFill>
                    <w14:schemeClr w14:val="tx1"/>
                  </w14:solidFill>
                </w14:textFill>
              </w:rPr>
              <w:t>c</w:t>
            </w:r>
            <w:r>
              <w:rPr>
                <w:color w:val="000000" w:themeColor="text1"/>
                <w14:textFill>
                  <w14:solidFill>
                    <w14:schemeClr w14:val="tx1"/>
                  </w14:solidFill>
                </w14:textFill>
              </w:rPr>
              <w:t xml:space="preserve">ontrol </w:t>
            </w:r>
            <w:r>
              <w:rPr>
                <w:rFonts w:hint="eastAsia"/>
                <w:color w:val="000000" w:themeColor="text1"/>
                <w:lang w:val="en-US" w:eastAsia="zh-CN"/>
                <w14:textFill>
                  <w14:solidFill>
                    <w14:schemeClr w14:val="tx1"/>
                  </w14:solidFill>
                </w14:textFill>
              </w:rPr>
              <w:t>s</w:t>
            </w:r>
            <w:r>
              <w:rPr>
                <w:color w:val="000000" w:themeColor="text1"/>
                <w14:textFill>
                  <w14:solidFill>
                    <w14:schemeClr w14:val="tx1"/>
                  </w14:solidFill>
                </w14:textFill>
              </w:rPr>
              <w:t xml:space="preserve">ystem </w:t>
            </w:r>
          </w:p>
          <w:p w14:paraId="63763CD0">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tc>
        <w:tc>
          <w:tcPr>
            <w:tcW w:w="9855" w:type="dxa"/>
            <w:tcBorders>
              <w:top w:val="nil"/>
              <w:left w:val="nil"/>
              <w:bottom w:val="nil"/>
              <w:right w:val="nil"/>
            </w:tcBorders>
          </w:tcPr>
          <w:p w14:paraId="6EF8A90C">
            <w:pPr>
              <w:pStyle w:val="41"/>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77236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1DD3203F">
            <w:pPr>
              <w:pStyle w:val="42"/>
              <w:framePr w:wrap="around" w:x="1441" w:y="6395"/>
            </w:pPr>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-136525</wp:posOffset>
                      </wp:positionH>
                      <wp:positionV relativeFrom="paragraph">
                        <wp:posOffset>19050</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75pt;margin-top:1.5pt;height:0.9pt;width:473.45pt;z-index:251665408;mso-width-relative:page;mso-height-relative:page;" filled="f" stroked="t" coordsize="21600,21600" o:gfxdata="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K8oX4&#10;1gAAAAcBAAAPAAAAAAAAAAEAIAAAACIAAABkcnMvZG93bnJldi54bWxQSwECFAAUAAAACACHTuJA&#10;y4iSU+oBAADdAwAADgAAAAAAAAABACAAAAAlAQAAZHJzL2Uyb0RvYy54bWxQSwUGAAAAAAYABgBZ&#10;AQAAgQ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460674A2">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7AE2AAB0">
            <w:pPr>
              <w:pStyle w:val="42"/>
              <w:framePr w:wrap="around" w:x="1441" w:y="6395"/>
            </w:pPr>
          </w:p>
          <w:p w14:paraId="72F2BD1C">
            <w:pPr>
              <w:pStyle w:val="42"/>
              <w:framePr w:wrap="around" w:x="1441" w:y="6395"/>
            </w:pPr>
          </w:p>
        </w:tc>
      </w:tr>
    </w:tbl>
    <w:p w14:paraId="66A49A77">
      <w:pPr>
        <w:pStyle w:val="48"/>
        <w:jc w:val="both"/>
        <w:outlineLvl w:val="9"/>
        <w:sectPr>
          <w:headerReference r:id="rId5" w:type="default"/>
          <w:pgSz w:w="11906" w:h="16838"/>
          <w:pgMar w:top="567" w:right="1134" w:bottom="1134" w:left="1417" w:header="850" w:footer="992" w:gutter="0"/>
          <w:pgBorders>
            <w:top w:val="none" w:sz="0" w:space="0"/>
            <w:left w:val="none" w:sz="0" w:space="0"/>
            <w:bottom w:val="none" w:sz="0" w:space="0"/>
            <w:right w:val="none" w:sz="0" w:space="0"/>
          </w:pgBorders>
          <w:pgNumType w:fmt="upperRoman"/>
          <w:cols w:space="0" w:num="1"/>
          <w:formProt w:val="0"/>
          <w:titlePg/>
          <w:docGrid w:type="lines" w:linePitch="312" w:charSpace="0"/>
        </w:sectPr>
      </w:pPr>
      <w:bookmarkStart w:id="10" w:name="_Toc154136997"/>
      <w:bookmarkStart w:id="11" w:name="_Toc22633"/>
    </w:p>
    <w:p w14:paraId="0B562D20">
      <w:pPr>
        <w:pStyle w:val="49"/>
      </w:pPr>
      <w:bookmarkStart w:id="12" w:name="_Toc165968529"/>
      <w:bookmarkStart w:id="13" w:name="_Toc24182"/>
      <w:bookmarkStart w:id="14" w:name="_Toc192439637"/>
      <w:bookmarkStart w:id="15" w:name="_Toc190272411"/>
      <w:r>
        <w:t>目</w:t>
      </w:r>
      <w:r>
        <w:rPr>
          <w:rFonts w:eastAsia="MS Mincho"/>
        </w:rPr>
        <w:t>  </w:t>
      </w:r>
      <w:r>
        <w:t>次</w:t>
      </w:r>
      <w:bookmarkEnd w:id="10"/>
      <w:bookmarkEnd w:id="11"/>
      <w:bookmarkEnd w:id="12"/>
      <w:bookmarkEnd w:id="13"/>
      <w:bookmarkEnd w:id="14"/>
      <w:bookmarkEnd w:id="15"/>
      <w:bookmarkStart w:id="16" w:name="_Toc26147"/>
      <w:bookmarkStart w:id="17" w:name="_Toc153543592"/>
      <w:bookmarkStart w:id="18" w:name="_Toc153544671"/>
      <w:bookmarkStart w:id="19" w:name="_Toc165968530"/>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58241415">
          <w:pPr>
            <w:spacing w:after="0" w:line="240" w:lineRule="auto"/>
          </w:pPr>
        </w:p>
        <w:p w14:paraId="16A233F1">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4732572">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E87E1FB">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51884BD">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599462A">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841161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3EB927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t>………………………………… ……………………………………………………</w:t>
          </w:r>
          <w:r>
            <w:rPr>
              <w:rFonts w:hint="eastAsia"/>
            </w:rPr>
            <w:t>..3</w:t>
          </w:r>
          <w:r>
            <w:rPr>
              <w:rFonts w:hint="eastAsia"/>
            </w:rPr>
            <w:fldChar w:fldCharType="end"/>
          </w:r>
        </w:p>
        <w:p w14:paraId="3628FACD">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DEB39D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DF7779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..3</w:t>
          </w:r>
          <w:r>
            <w:rPr>
              <w:rFonts w:hint="eastAsia"/>
            </w:rPr>
            <w:fldChar w:fldCharType="end"/>
          </w:r>
        </w:p>
        <w:p w14:paraId="084968C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7522B63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...6</w:t>
          </w:r>
          <w:r>
            <w:rPr>
              <w:rFonts w:hint="eastAsia"/>
            </w:rPr>
            <w:fldChar w:fldCharType="end"/>
          </w:r>
        </w:p>
        <w:p w14:paraId="59596EA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Fonts w:hint="eastAsia"/>
            </w:rPr>
            <w:t>7</w:t>
          </w:r>
          <w:r>
            <w:rPr>
              <w:rFonts w:hint="eastAsia"/>
            </w:rPr>
            <w:fldChar w:fldCharType="end"/>
          </w:r>
        </w:p>
        <w:p w14:paraId="54EB1B27">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277AEAA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Fonts w:hint="eastAsia"/>
            </w:rPr>
            <w:t>8</w:t>
          </w:r>
          <w:r>
            <w:rPr>
              <w:rFonts w:hint="eastAsia"/>
            </w:rPr>
            <w:fldChar w:fldCharType="end"/>
          </w:r>
        </w:p>
        <w:p w14:paraId="0271ABDB">
          <w:pPr>
            <w:pStyle w:val="31"/>
            <w:spacing w:after="0" w:line="276" w:lineRule="auto"/>
            <w:rPr>
              <w:b/>
            </w:rPr>
          </w:pPr>
          <w:r>
            <w:rPr>
              <w:rFonts w:hint="eastAsia" w:ascii="宋体" w:hAnsi="宋体" w:cs="宋体"/>
            </w:rPr>
            <w:fldChar w:fldCharType="end"/>
          </w:r>
        </w:p>
      </w:sdtContent>
    </w:sdt>
    <w:p w14:paraId="3A4E48E8">
      <w:pPr>
        <w:pStyle w:val="31"/>
        <w:ind w:firstLine="422"/>
        <w:rPr>
          <w:b/>
        </w:rPr>
      </w:pPr>
    </w:p>
    <w:p w14:paraId="3BE99418">
      <w:pPr>
        <w:pStyle w:val="31"/>
      </w:pPr>
    </w:p>
    <w:p w14:paraId="3F4BC705">
      <w:pPr>
        <w:pStyle w:val="31"/>
      </w:pPr>
    </w:p>
    <w:p w14:paraId="63D36DFE">
      <w:pPr>
        <w:pStyle w:val="31"/>
      </w:pPr>
    </w:p>
    <w:p w14:paraId="3BE3F1AA">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0" w:num="1"/>
          <w:formProt w:val="0"/>
          <w:docGrid w:type="lines" w:linePitch="312" w:charSpace="0"/>
        </w:sectPr>
      </w:pPr>
    </w:p>
    <w:bookmarkEnd w:id="16"/>
    <w:bookmarkEnd w:id="17"/>
    <w:bookmarkEnd w:id="18"/>
    <w:bookmarkEnd w:id="19"/>
    <w:p w14:paraId="3FF22319">
      <w:pPr>
        <w:pStyle w:val="49"/>
      </w:pPr>
      <w:bookmarkStart w:id="21" w:name="_Toc153543593"/>
      <w:bookmarkStart w:id="22" w:name="_Toc165968531"/>
      <w:bookmarkStart w:id="23" w:name="_Toc30835"/>
      <w:bookmarkStart w:id="24" w:name="_Toc153544672"/>
      <w:bookmarkStart w:id="25" w:name="_Toc16515"/>
      <w:bookmarkStart w:id="26" w:name="BKYY"/>
      <w:bookmarkStart w:id="27" w:name="_Toc192439638"/>
      <w:r>
        <w:rPr>
          <w:rFonts w:hint="eastAsia"/>
        </w:rPr>
        <w:t>前</w:t>
      </w:r>
      <w:r>
        <w:t>  言</w:t>
      </w:r>
      <w:bookmarkEnd w:id="21"/>
      <w:bookmarkEnd w:id="22"/>
      <w:bookmarkEnd w:id="23"/>
      <w:bookmarkEnd w:id="24"/>
      <w:bookmarkEnd w:id="25"/>
      <w:bookmarkEnd w:id="26"/>
      <w:bookmarkEnd w:id="27"/>
    </w:p>
    <w:bookmarkEnd w:id="20"/>
    <w:p w14:paraId="1479D8B6">
      <w:pPr>
        <w:pStyle w:val="31"/>
        <w:rPr>
          <w:rFonts w:hint="eastAsia" w:ascii="宋体" w:hAnsi="宋体" w:cs="宋体"/>
        </w:rPr>
      </w:pPr>
      <w:bookmarkStart w:id="28" w:name="_Toc844"/>
      <w:bookmarkStart w:id="29" w:name="_Toc30020"/>
      <w:bookmarkStart w:id="30" w:name="_Toc18787"/>
      <w:r>
        <w:rPr>
          <w:rFonts w:hint="eastAsia" w:ascii="宋体" w:hAnsi="宋体" w:cs="宋体"/>
        </w:rPr>
        <w:t>本细则按照按照GB/T 1.1—2020《标准化工作导则 第1部分：标准化文件的结构和起草规则》的规定起草。</w:t>
      </w:r>
    </w:p>
    <w:p w14:paraId="5BF93F19">
      <w:pPr>
        <w:pStyle w:val="31"/>
        <w:rPr>
          <w:rFonts w:hint="eastAsia" w:ascii="宋体" w:hAnsi="宋体" w:cs="宋体"/>
        </w:rPr>
      </w:pPr>
      <w:r>
        <w:rPr>
          <w:rFonts w:hint="eastAsia" w:ascii="宋体" w:hAnsi="宋体" w:cs="宋体"/>
        </w:rPr>
        <w:t>本细则由国家铁路局设备监督管理司提出，由中车青岛四方车辆研究所有限公司归口。</w:t>
      </w:r>
    </w:p>
    <w:p w14:paraId="23BBC487">
      <w:pPr>
        <w:pStyle w:val="31"/>
        <w:rPr>
          <w:rFonts w:hint="eastAsia" w:ascii="宋体" w:hAnsi="宋体" w:cs="宋体"/>
        </w:rPr>
      </w:pPr>
      <w:r>
        <w:rPr>
          <w:rFonts w:hint="eastAsia" w:ascii="宋体" w:hAnsi="宋体" w:cs="宋体"/>
        </w:rPr>
        <w:t>本细则起草单位：XXX。</w:t>
      </w:r>
    </w:p>
    <w:p w14:paraId="49C6213D">
      <w:pPr>
        <w:pStyle w:val="31"/>
        <w:rPr>
          <w:rFonts w:hint="eastAsia" w:ascii="宋体" w:hAnsi="宋体" w:cs="宋体"/>
        </w:rPr>
      </w:pPr>
      <w:r>
        <w:rPr>
          <w:rFonts w:hint="eastAsia" w:ascii="宋体" w:hAnsi="宋体" w:cs="宋体"/>
        </w:rPr>
        <w:t>本细则主要起草人：XXX、XXX。</w:t>
      </w:r>
    </w:p>
    <w:p w14:paraId="26EB2939">
      <w:pPr>
        <w:pStyle w:val="31"/>
        <w:rPr>
          <w:rFonts w:hint="eastAsia" w:ascii="宋体" w:hAnsi="宋体" w:cs="宋体"/>
        </w:rPr>
      </w:pPr>
      <w:r>
        <w:rPr>
          <w:rFonts w:hint="eastAsia" w:ascii="宋体" w:hAnsi="宋体" w:cs="宋体"/>
        </w:rPr>
        <w:t>本细则及其所替代文件的历次版本发布情况：本细则为首次发布。</w:t>
      </w:r>
    </w:p>
    <w:p w14:paraId="1CB90896">
      <w:pPr>
        <w:pStyle w:val="31"/>
      </w:pPr>
    </w:p>
    <w:p w14:paraId="6E133D78">
      <w:pPr>
        <w:pStyle w:val="31"/>
      </w:pPr>
    </w:p>
    <w:p w14:paraId="1D3BD824">
      <w:pPr>
        <w:pStyle w:val="31"/>
        <w:sectPr>
          <w:footerReference r:id="rId11" w:type="default"/>
          <w:headerReference r:id="rId10" w:type="even"/>
          <w:footerReference r:id="rId12" w:type="even"/>
          <w:pgSz w:w="11906" w:h="16838"/>
          <w:pgMar w:top="567" w:right="1134" w:bottom="1134" w:left="1418" w:header="1418" w:footer="1134" w:gutter="0"/>
          <w:pgBorders>
            <w:top w:val="none" w:sz="0" w:space="0"/>
            <w:left w:val="none" w:sz="0" w:space="0"/>
            <w:bottom w:val="none" w:sz="0" w:space="0"/>
            <w:right w:val="none" w:sz="0" w:space="0"/>
          </w:pgBorders>
          <w:pgNumType w:fmt="upperRoman"/>
          <w:cols w:space="0" w:num="1"/>
          <w:formProt w:val="0"/>
          <w:docGrid w:type="lines" w:linePitch="312" w:charSpace="0"/>
        </w:sectPr>
      </w:pPr>
    </w:p>
    <w:bookmarkEnd w:id="28"/>
    <w:p w14:paraId="28CC0C35">
      <w:pPr>
        <w:pStyle w:val="48"/>
      </w:pPr>
      <w:r>
        <w:rPr>
          <w:rFonts w:hint="eastAsia"/>
        </w:rPr>
        <w:t>列车运行控制系统</w:t>
      </w:r>
      <w:r>
        <w:t>ATP车载设备</w:t>
      </w:r>
    </w:p>
    <w:bookmarkEnd w:id="29"/>
    <w:bookmarkEnd w:id="30"/>
    <w:p w14:paraId="73420024">
      <w:pPr>
        <w:pStyle w:val="51"/>
        <w:numPr>
          <w:ilvl w:val="0"/>
          <w:numId w:val="1"/>
        </w:numPr>
        <w:spacing w:before="312" w:after="312" w:line="240" w:lineRule="auto"/>
        <w:ind w:left="0"/>
        <w:outlineLvl w:val="0"/>
        <w:rPr>
          <w:rFonts w:ascii="Times New Roman"/>
        </w:rPr>
      </w:pPr>
      <w:bookmarkStart w:id="31" w:name="_Toc192439640"/>
      <w:bookmarkStart w:id="32" w:name="_Toc30758"/>
      <w:bookmarkStart w:id="33" w:name="_Toc165968533"/>
      <w:bookmarkStart w:id="34" w:name="_Toc3943"/>
      <w:r>
        <w:rPr>
          <w:rFonts w:ascii="Times New Roman"/>
        </w:rPr>
        <w:t>范围</w:t>
      </w:r>
      <w:bookmarkEnd w:id="31"/>
    </w:p>
    <w:p w14:paraId="3158DD58">
      <w:pPr>
        <w:tabs>
          <w:tab w:val="center" w:pos="4201"/>
          <w:tab w:val="right" w:leader="dot" w:pos="9298"/>
          <w:tab w:val="clear" w:pos="0"/>
        </w:tabs>
        <w:ind w:firstLine="360"/>
        <w:jc w:val="left"/>
        <w:rPr>
          <w:rFonts w:hint="eastAsia" w:cs="宋体"/>
          <w:sz w:val="21"/>
          <w:szCs w:val="21"/>
        </w:rPr>
      </w:pPr>
      <w:r>
        <w:rPr>
          <w:rFonts w:hint="eastAsia" w:cs="宋体"/>
          <w:sz w:val="21"/>
          <w:szCs w:val="21"/>
        </w:rPr>
        <w:t>本</w:t>
      </w:r>
      <w:r>
        <w:rPr>
          <w:rFonts w:hint="eastAsia" w:ascii="宋体" w:hAnsi="宋体" w:cs="宋体"/>
          <w:kern w:val="0"/>
          <w:sz w:val="21"/>
          <w:szCs w:val="21"/>
        </w:rPr>
        <w:t>细则规定了列车运行控制系统ATP车载设备</w:t>
      </w:r>
      <w:r>
        <w:rPr>
          <w:rFonts w:hint="eastAsia" w:ascii="宋体" w:hAnsi="宋体" w:cs="宋体"/>
          <w:kern w:val="0"/>
          <w:sz w:val="21"/>
          <w:szCs w:val="21"/>
          <w:lang w:eastAsia="zh-CN"/>
        </w:rPr>
        <w:t>（</w:t>
      </w:r>
      <w:r>
        <w:rPr>
          <w:rFonts w:hint="eastAsia" w:ascii="宋体" w:hAnsi="宋体" w:cs="宋体"/>
          <w:kern w:val="0"/>
          <w:sz w:val="21"/>
          <w:szCs w:val="21"/>
          <w:lang w:val="en-US" w:eastAsia="zh-CN"/>
        </w:rPr>
        <w:t>C2、C3</w:t>
      </w:r>
      <w:r>
        <w:rPr>
          <w:rFonts w:hint="eastAsia" w:ascii="宋体" w:hAnsi="宋体" w:cs="宋体"/>
          <w:kern w:val="0"/>
          <w:sz w:val="21"/>
          <w:szCs w:val="21"/>
          <w:lang w:eastAsia="zh-CN"/>
        </w:rPr>
        <w:t>）</w:t>
      </w:r>
      <w:r>
        <w:rPr>
          <w:rFonts w:hint="eastAsia" w:cs="宋体"/>
          <w:sz w:val="21"/>
          <w:szCs w:val="21"/>
        </w:rPr>
        <w:t>的工厂检查和产品抽样检验。工厂检查适用于需要验证工厂专业技术人员、生产设备工装、监视测量设备等要求的检查。产品抽样检验适用于行政许可、产品认证、监督抽查等需要验证产品与标</w:t>
      </w:r>
      <w:bookmarkStart w:id="35" w:name="_Hlk190264113"/>
      <w:r>
        <w:rPr>
          <w:rFonts w:hint="eastAsia" w:cs="宋体"/>
          <w:sz w:val="21"/>
          <w:szCs w:val="21"/>
        </w:rPr>
        <w:t>准的符合性的检验检</w:t>
      </w:r>
      <w:bookmarkEnd w:id="35"/>
      <w:r>
        <w:rPr>
          <w:rFonts w:hint="eastAsia" w:cs="宋体"/>
          <w:sz w:val="21"/>
          <w:szCs w:val="21"/>
        </w:rPr>
        <w:t>测，包括抽样、检验、结果判定、报告出具等。其他目的或用途的工厂检查和产品抽样检验可参照本细则执行。</w:t>
      </w:r>
    </w:p>
    <w:p w14:paraId="5AE37009">
      <w:pPr>
        <w:pStyle w:val="51"/>
        <w:numPr>
          <w:ilvl w:val="0"/>
          <w:numId w:val="1"/>
        </w:numPr>
        <w:spacing w:before="312" w:after="312" w:line="240" w:lineRule="auto"/>
        <w:ind w:left="0"/>
        <w:outlineLvl w:val="0"/>
        <w:rPr>
          <w:rFonts w:ascii="Times New Roman"/>
        </w:rPr>
      </w:pPr>
      <w:bookmarkStart w:id="36" w:name="_Toc192439641"/>
      <w:r>
        <w:rPr>
          <w:rFonts w:hint="eastAsia" w:ascii="Times New Roman"/>
        </w:rPr>
        <w:t>规范性引用文件</w:t>
      </w:r>
      <w:bookmarkEnd w:id="36"/>
    </w:p>
    <w:p w14:paraId="13E31E98">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720B8282">
      <w:pPr>
        <w:adjustRightInd w:val="0"/>
        <w:snapToGrid w:val="0"/>
        <w:spacing w:after="0"/>
        <w:ind w:firstLine="420" w:firstLineChars="200"/>
        <w:jc w:val="left"/>
        <w:rPr>
          <w:sz w:val="21"/>
        </w:rPr>
      </w:pPr>
      <w:r>
        <w:rPr>
          <w:sz w:val="21"/>
        </w:rPr>
        <w:t xml:space="preserve">GB/T 4208—2017 </w:t>
      </w:r>
      <w:r>
        <w:rPr>
          <w:rFonts w:hint="eastAsia"/>
          <w:sz w:val="21"/>
        </w:rPr>
        <w:t>外壳防护等级</w:t>
      </w:r>
      <w:r>
        <w:rPr>
          <w:sz w:val="21"/>
        </w:rPr>
        <w:t xml:space="preserve"> (IP 代码 )</w:t>
      </w:r>
    </w:p>
    <w:p w14:paraId="44C4E2A0">
      <w:pPr>
        <w:adjustRightInd w:val="0"/>
        <w:snapToGrid w:val="0"/>
        <w:spacing w:after="0"/>
        <w:ind w:firstLine="420" w:firstLineChars="200"/>
        <w:jc w:val="left"/>
        <w:rPr>
          <w:sz w:val="21"/>
        </w:rPr>
      </w:pPr>
      <w:r>
        <w:rPr>
          <w:sz w:val="21"/>
        </w:rPr>
        <w:t xml:space="preserve">GB/T 25119—2021 </w:t>
      </w:r>
      <w:r>
        <w:rPr>
          <w:rFonts w:hint="eastAsia"/>
          <w:sz w:val="21"/>
        </w:rPr>
        <w:t>轨道交通</w:t>
      </w:r>
      <w:r>
        <w:rPr>
          <w:sz w:val="21"/>
        </w:rPr>
        <w:t xml:space="preserve"> 机车车辆电子装置</w:t>
      </w:r>
    </w:p>
    <w:p w14:paraId="69CC2298">
      <w:pPr>
        <w:adjustRightInd w:val="0"/>
        <w:snapToGrid w:val="0"/>
        <w:spacing w:after="0"/>
        <w:ind w:firstLine="420" w:firstLineChars="200"/>
        <w:jc w:val="left"/>
        <w:rPr>
          <w:sz w:val="21"/>
        </w:rPr>
      </w:pPr>
      <w:r>
        <w:rPr>
          <w:sz w:val="21"/>
        </w:rPr>
        <w:t xml:space="preserve">TB/T 3287—2013 </w:t>
      </w:r>
      <w:r>
        <w:rPr>
          <w:rFonts w:hint="eastAsia"/>
          <w:sz w:val="21"/>
        </w:rPr>
        <w:t>机车信号车载系统设备</w:t>
      </w:r>
    </w:p>
    <w:p w14:paraId="5544F75E">
      <w:pPr>
        <w:adjustRightInd w:val="0"/>
        <w:snapToGrid w:val="0"/>
        <w:spacing w:after="0"/>
        <w:ind w:firstLine="420" w:firstLineChars="200"/>
        <w:jc w:val="left"/>
        <w:rPr>
          <w:sz w:val="21"/>
        </w:rPr>
      </w:pPr>
      <w:r>
        <w:rPr>
          <w:sz w:val="21"/>
        </w:rPr>
        <w:t>TB/T 3483—2017 CTCS-3 级列控车载设备技术条件</w:t>
      </w:r>
    </w:p>
    <w:p w14:paraId="7E41207E">
      <w:pPr>
        <w:adjustRightInd w:val="0"/>
        <w:snapToGrid w:val="0"/>
        <w:spacing w:after="0"/>
        <w:ind w:firstLine="420" w:firstLineChars="200"/>
        <w:jc w:val="left"/>
        <w:rPr>
          <w:sz w:val="21"/>
        </w:rPr>
      </w:pPr>
      <w:r>
        <w:rPr>
          <w:sz w:val="21"/>
        </w:rPr>
        <w:t>TB/T 3529—2018 CTCS-2 级列控车载设备技术条件</w:t>
      </w:r>
      <w:r>
        <w:rPr>
          <w:rFonts w:hint="eastAsia"/>
          <w:sz w:val="21"/>
        </w:rPr>
        <w:t xml:space="preserve"> </w:t>
      </w:r>
    </w:p>
    <w:p w14:paraId="49C2156F">
      <w:pPr>
        <w:adjustRightInd w:val="0"/>
        <w:snapToGrid w:val="0"/>
        <w:spacing w:after="0"/>
        <w:ind w:firstLine="420" w:firstLineChars="200"/>
        <w:jc w:val="left"/>
        <w:rPr>
          <w:sz w:val="21"/>
        </w:rPr>
      </w:pPr>
      <w:r>
        <w:rPr>
          <w:sz w:val="21"/>
        </w:rPr>
        <w:t>TB/T 3538—2018 CTCS-3 级列控车载设备测试规范</w:t>
      </w:r>
    </w:p>
    <w:p w14:paraId="09CDAE86">
      <w:pPr>
        <w:adjustRightInd w:val="0"/>
        <w:snapToGrid w:val="0"/>
        <w:spacing w:after="0"/>
        <w:ind w:firstLine="420" w:firstLineChars="200"/>
        <w:jc w:val="left"/>
        <w:rPr>
          <w:sz w:val="21"/>
        </w:rPr>
      </w:pPr>
      <w:r>
        <w:rPr>
          <w:sz w:val="21"/>
        </w:rPr>
        <w:t>TB/T 3565—2020 CTCS-2级列控车载设备测试规范</w:t>
      </w:r>
    </w:p>
    <w:p w14:paraId="5C6A014E">
      <w:pPr>
        <w:pStyle w:val="51"/>
        <w:numPr>
          <w:ilvl w:val="0"/>
          <w:numId w:val="1"/>
        </w:numPr>
        <w:spacing w:before="312" w:after="312" w:line="240" w:lineRule="auto"/>
        <w:ind w:left="0"/>
        <w:outlineLvl w:val="0"/>
        <w:rPr>
          <w:rFonts w:ascii="Times New Roman"/>
        </w:rPr>
      </w:pPr>
      <w:bookmarkStart w:id="37" w:name="_Toc192439642"/>
      <w:r>
        <w:rPr>
          <w:rFonts w:hint="eastAsia" w:ascii="Times New Roman"/>
        </w:rPr>
        <w:t>工厂检查</w:t>
      </w:r>
      <w:bookmarkEnd w:id="37"/>
    </w:p>
    <w:p w14:paraId="506B057F">
      <w:pPr>
        <w:pStyle w:val="53"/>
        <w:spacing w:before="156" w:after="156"/>
        <w:rPr>
          <w:rFonts w:ascii="Times New Roman"/>
        </w:rPr>
      </w:pPr>
      <w:bookmarkStart w:id="38" w:name="_Toc192439643"/>
      <w:r>
        <w:rPr>
          <w:rFonts w:hint="eastAsia" w:ascii="Times New Roman"/>
        </w:rPr>
        <w:t>专业技术人员</w:t>
      </w:r>
      <w:bookmarkEnd w:id="38"/>
    </w:p>
    <w:p w14:paraId="25AC924C">
      <w:pPr>
        <w:pStyle w:val="54"/>
        <w:rPr>
          <w:rFonts w:ascii="Times New Roman" w:hAnsi="Times New Roman" w:eastAsia="宋体"/>
          <w:szCs w:val="20"/>
        </w:rPr>
      </w:pPr>
      <w:r>
        <w:rPr>
          <w:rFonts w:hint="eastAsia" w:ascii="Times New Roman" w:hAnsi="Times New Roman" w:eastAsia="宋体"/>
          <w:szCs w:val="20"/>
        </w:rPr>
        <w:t>具备产品研发、设计能力的技术人员，可持续保证产品质量的工艺技术人员，生产操作人员和产品检验人员，相应人员培训、人</w:t>
      </w:r>
      <w:r>
        <w:rPr>
          <w:rFonts w:hint="eastAsia" w:ascii="宋体" w:hAnsi="宋体" w:eastAsia="宋体" w:cs="宋体"/>
          <w:szCs w:val="20"/>
        </w:rPr>
        <w:t>员资质等需满足产品质量保证需求。列车运行控制系统ATP车载设备产品软件和系统集成必备的专业技术人员符合表1-1的要求，列车运行控制系统ATP车载设备产品硬件必备的技术人员符合表1-2的要求。</w:t>
      </w:r>
    </w:p>
    <w:p w14:paraId="68CB7D1B">
      <w:pPr>
        <w:pStyle w:val="31"/>
        <w:spacing w:before="156" w:beforeLines="50" w:after="156" w:afterLines="50"/>
        <w:ind w:firstLine="0" w:firstLineChars="0"/>
        <w:jc w:val="center"/>
        <w:rPr>
          <w:rFonts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列车运行控制系统ATP车载设备软件和</w:t>
      </w:r>
      <w:r>
        <w:rPr>
          <w:rFonts w:ascii="黑体" w:hAnsi="黑体" w:eastAsia="黑体" w:cs="黑体"/>
          <w:highlight w:val="none"/>
        </w:rPr>
        <w:t>系统集成必备的</w:t>
      </w:r>
      <w:r>
        <w:rPr>
          <w:rFonts w:hint="eastAsia" w:ascii="黑体" w:hAnsi="黑体" w:eastAsia="黑体" w:cs="黑体"/>
          <w:highlight w:val="none"/>
        </w:rPr>
        <w:t>专业技术人员要求</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1465"/>
        <w:gridCol w:w="1872"/>
        <w:gridCol w:w="3754"/>
        <w:gridCol w:w="770"/>
        <w:gridCol w:w="1074"/>
      </w:tblGrid>
      <w:tr w14:paraId="46AE7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0" w:type="pct"/>
            <w:tcBorders>
              <w:top w:val="single" w:color="auto" w:sz="8" w:space="0"/>
              <w:left w:val="single" w:color="auto" w:sz="8" w:space="0"/>
              <w:bottom w:val="single" w:color="auto" w:sz="8" w:space="0"/>
            </w:tcBorders>
            <w:vAlign w:val="center"/>
          </w:tcPr>
          <w:p w14:paraId="1680CB16">
            <w:pPr>
              <w:spacing w:after="0" w:line="240" w:lineRule="exact"/>
              <w:rPr>
                <w:highlight w:val="none"/>
              </w:rPr>
            </w:pPr>
            <w:r>
              <w:rPr>
                <w:rFonts w:hint="eastAsia"/>
                <w:highlight w:val="none"/>
              </w:rPr>
              <w:t>序号</w:t>
            </w:r>
          </w:p>
        </w:tc>
        <w:tc>
          <w:tcPr>
            <w:tcW w:w="765" w:type="pct"/>
            <w:tcBorders>
              <w:top w:val="single" w:color="auto" w:sz="8" w:space="0"/>
              <w:bottom w:val="single" w:color="auto" w:sz="8" w:space="0"/>
            </w:tcBorders>
            <w:vAlign w:val="center"/>
          </w:tcPr>
          <w:p w14:paraId="642C2AEB">
            <w:pPr>
              <w:spacing w:after="0" w:line="240" w:lineRule="exact"/>
              <w:rPr>
                <w:highlight w:val="none"/>
              </w:rPr>
            </w:pPr>
            <w:r>
              <w:rPr>
                <w:rFonts w:hint="eastAsia"/>
                <w:highlight w:val="none"/>
              </w:rPr>
              <w:t>人员</w:t>
            </w:r>
          </w:p>
        </w:tc>
        <w:tc>
          <w:tcPr>
            <w:tcW w:w="978" w:type="pct"/>
            <w:tcBorders>
              <w:top w:val="single" w:color="auto" w:sz="8" w:space="0"/>
              <w:bottom w:val="single" w:color="auto" w:sz="8" w:space="0"/>
            </w:tcBorders>
            <w:vAlign w:val="center"/>
          </w:tcPr>
          <w:p w14:paraId="0197158C">
            <w:pPr>
              <w:spacing w:after="0" w:line="240" w:lineRule="exact"/>
              <w:rPr>
                <w:highlight w:val="none"/>
              </w:rPr>
            </w:pPr>
            <w:r>
              <w:rPr>
                <w:rFonts w:hint="eastAsia"/>
                <w:highlight w:val="none"/>
              </w:rPr>
              <w:t>专业要求</w:t>
            </w:r>
          </w:p>
        </w:tc>
        <w:tc>
          <w:tcPr>
            <w:tcW w:w="1961" w:type="pct"/>
            <w:tcBorders>
              <w:top w:val="single" w:color="auto" w:sz="8" w:space="0"/>
              <w:bottom w:val="single" w:color="auto" w:sz="8" w:space="0"/>
            </w:tcBorders>
            <w:vAlign w:val="center"/>
          </w:tcPr>
          <w:p w14:paraId="453F2CC1">
            <w:pPr>
              <w:spacing w:after="0" w:line="240" w:lineRule="exact"/>
              <w:rPr>
                <w:highlight w:val="none"/>
              </w:rPr>
            </w:pPr>
            <w:r>
              <w:rPr>
                <w:rFonts w:hint="eastAsia"/>
                <w:highlight w:val="none"/>
              </w:rPr>
              <w:t>工作经历和学历要求</w:t>
            </w:r>
          </w:p>
        </w:tc>
        <w:tc>
          <w:tcPr>
            <w:tcW w:w="402" w:type="pct"/>
            <w:tcBorders>
              <w:top w:val="single" w:color="auto" w:sz="8" w:space="0"/>
              <w:bottom w:val="single" w:color="auto" w:sz="8" w:space="0"/>
            </w:tcBorders>
            <w:vAlign w:val="center"/>
          </w:tcPr>
          <w:p w14:paraId="248772A2">
            <w:pPr>
              <w:spacing w:after="0" w:line="240" w:lineRule="exact"/>
              <w:rPr>
                <w:highlight w:val="none"/>
              </w:rPr>
            </w:pPr>
            <w:r>
              <w:rPr>
                <w:rFonts w:hint="eastAsia"/>
                <w:highlight w:val="none"/>
              </w:rPr>
              <w:t>数量</w:t>
            </w:r>
          </w:p>
        </w:tc>
        <w:tc>
          <w:tcPr>
            <w:tcW w:w="561" w:type="pct"/>
            <w:tcBorders>
              <w:top w:val="single" w:color="auto" w:sz="8" w:space="0"/>
              <w:bottom w:val="single" w:color="auto" w:sz="8" w:space="0"/>
              <w:right w:val="single" w:color="auto" w:sz="8" w:space="0"/>
            </w:tcBorders>
            <w:vAlign w:val="center"/>
          </w:tcPr>
          <w:p w14:paraId="6F07DD58">
            <w:pPr>
              <w:spacing w:after="0" w:line="240" w:lineRule="exact"/>
              <w:rPr>
                <w:highlight w:val="none"/>
              </w:rPr>
            </w:pPr>
            <w:r>
              <w:rPr>
                <w:rFonts w:hint="eastAsia"/>
                <w:highlight w:val="none"/>
              </w:rPr>
              <w:t>备注</w:t>
            </w:r>
          </w:p>
        </w:tc>
      </w:tr>
      <w:tr w14:paraId="4962B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0" w:type="pct"/>
            <w:tcBorders>
              <w:top w:val="single" w:color="auto" w:sz="8" w:space="0"/>
              <w:left w:val="single" w:color="auto" w:sz="8" w:space="0"/>
            </w:tcBorders>
            <w:vAlign w:val="center"/>
          </w:tcPr>
          <w:p w14:paraId="70219E35">
            <w:pPr>
              <w:numPr>
                <w:ilvl w:val="0"/>
                <w:numId w:val="8"/>
              </w:numPr>
              <w:spacing w:after="0" w:line="240" w:lineRule="exact"/>
              <w:jc w:val="right"/>
              <w:rPr>
                <w:highlight w:val="none"/>
              </w:rPr>
            </w:pPr>
          </w:p>
        </w:tc>
        <w:tc>
          <w:tcPr>
            <w:tcW w:w="765" w:type="pct"/>
            <w:tcBorders>
              <w:top w:val="single" w:color="auto" w:sz="8" w:space="0"/>
            </w:tcBorders>
            <w:vAlign w:val="center"/>
          </w:tcPr>
          <w:p w14:paraId="4BE90FAE">
            <w:pPr>
              <w:spacing w:after="0" w:line="240" w:lineRule="exact"/>
              <w:rPr>
                <w:highlight w:val="none"/>
              </w:rPr>
            </w:pPr>
            <w:r>
              <w:rPr>
                <w:rFonts w:hint="eastAsia"/>
                <w:highlight w:val="none"/>
              </w:rPr>
              <w:t>项目负责人</w:t>
            </w:r>
          </w:p>
        </w:tc>
        <w:tc>
          <w:tcPr>
            <w:tcW w:w="978" w:type="pct"/>
            <w:vMerge w:val="restart"/>
            <w:tcBorders>
              <w:top w:val="single" w:color="auto" w:sz="8" w:space="0"/>
            </w:tcBorders>
            <w:vAlign w:val="center"/>
          </w:tcPr>
          <w:p w14:paraId="33533071">
            <w:pPr>
              <w:snapToGrid w:val="0"/>
              <w:spacing w:after="0" w:line="240" w:lineRule="exact"/>
              <w:rPr>
                <w:highlight w:val="none"/>
              </w:rPr>
            </w:pPr>
            <w:r>
              <w:rPr>
                <w:highlight w:val="none"/>
              </w:rPr>
              <w:t>电子、信号、自动化、计算机</w:t>
            </w:r>
            <w:r>
              <w:rPr>
                <w:rFonts w:hint="eastAsia"/>
                <w:highlight w:val="none"/>
              </w:rPr>
              <w:t>等相关</w:t>
            </w:r>
            <w:r>
              <w:rPr>
                <w:highlight w:val="none"/>
              </w:rPr>
              <w:t>专业</w:t>
            </w:r>
          </w:p>
        </w:tc>
        <w:tc>
          <w:tcPr>
            <w:tcW w:w="1961" w:type="pct"/>
            <w:tcBorders>
              <w:top w:val="single" w:color="auto" w:sz="8" w:space="0"/>
            </w:tcBorders>
            <w:vAlign w:val="center"/>
          </w:tcPr>
          <w:p w14:paraId="6077F8AA">
            <w:pPr>
              <w:snapToGrid w:val="0"/>
              <w:spacing w:after="0" w:line="240" w:lineRule="exact"/>
              <w:jc w:val="both"/>
              <w:rPr>
                <w:highlight w:val="none"/>
              </w:rPr>
            </w:pPr>
            <w:r>
              <w:rPr>
                <w:rFonts w:hint="eastAsia"/>
                <w:highlight w:val="none"/>
              </w:rPr>
              <w:t>承担过铁路信号系统设备研发的项目负责人，从事信号系统研发10年(本科)以上的高级人员。</w:t>
            </w:r>
          </w:p>
        </w:tc>
        <w:tc>
          <w:tcPr>
            <w:tcW w:w="402" w:type="pct"/>
            <w:tcBorders>
              <w:top w:val="single" w:color="auto" w:sz="8" w:space="0"/>
            </w:tcBorders>
            <w:vAlign w:val="center"/>
          </w:tcPr>
          <w:p w14:paraId="0B6F6DD5">
            <w:pPr>
              <w:spacing w:after="0" w:line="240" w:lineRule="exact"/>
              <w:rPr>
                <w:highlight w:val="none"/>
              </w:rPr>
            </w:pPr>
            <w:r>
              <w:rPr>
                <w:rFonts w:hint="eastAsia"/>
                <w:highlight w:val="none"/>
              </w:rPr>
              <w:t>1</w:t>
            </w:r>
          </w:p>
        </w:tc>
        <w:tc>
          <w:tcPr>
            <w:tcW w:w="561" w:type="pct"/>
            <w:vMerge w:val="restart"/>
            <w:tcBorders>
              <w:top w:val="single" w:color="auto" w:sz="8" w:space="0"/>
              <w:right w:val="single" w:color="auto" w:sz="8" w:space="0"/>
            </w:tcBorders>
            <w:vAlign w:val="center"/>
          </w:tcPr>
          <w:p w14:paraId="7FE26C1B">
            <w:pPr>
              <w:snapToGrid w:val="0"/>
              <w:spacing w:after="0" w:line="240" w:lineRule="exact"/>
              <w:jc w:val="left"/>
              <w:rPr>
                <w:highlight w:val="none"/>
              </w:rPr>
            </w:pPr>
          </w:p>
        </w:tc>
      </w:tr>
      <w:tr w14:paraId="77293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0" w:type="pct"/>
            <w:tcBorders>
              <w:left w:val="single" w:color="auto" w:sz="8" w:space="0"/>
            </w:tcBorders>
            <w:vAlign w:val="center"/>
          </w:tcPr>
          <w:p w14:paraId="3D927B53">
            <w:pPr>
              <w:numPr>
                <w:ilvl w:val="0"/>
                <w:numId w:val="8"/>
              </w:numPr>
              <w:spacing w:after="0" w:line="240" w:lineRule="exact"/>
              <w:rPr>
                <w:highlight w:val="none"/>
              </w:rPr>
            </w:pPr>
          </w:p>
        </w:tc>
        <w:tc>
          <w:tcPr>
            <w:tcW w:w="765" w:type="pct"/>
            <w:vAlign w:val="center"/>
          </w:tcPr>
          <w:p w14:paraId="30AD29AA">
            <w:pPr>
              <w:spacing w:after="0" w:line="240" w:lineRule="exact"/>
              <w:rPr>
                <w:highlight w:val="none"/>
              </w:rPr>
            </w:pPr>
            <w:r>
              <w:rPr>
                <w:rFonts w:hint="eastAsia"/>
                <w:highlight w:val="none"/>
              </w:rPr>
              <w:t>软件技术负责人</w:t>
            </w:r>
          </w:p>
        </w:tc>
        <w:tc>
          <w:tcPr>
            <w:tcW w:w="978" w:type="pct"/>
            <w:vMerge w:val="continue"/>
            <w:vAlign w:val="center"/>
          </w:tcPr>
          <w:p w14:paraId="39AACA9A">
            <w:pPr>
              <w:spacing w:after="0" w:line="240" w:lineRule="exact"/>
              <w:rPr>
                <w:highlight w:val="none"/>
              </w:rPr>
            </w:pPr>
          </w:p>
        </w:tc>
        <w:tc>
          <w:tcPr>
            <w:tcW w:w="1961" w:type="pct"/>
            <w:vAlign w:val="center"/>
          </w:tcPr>
          <w:p w14:paraId="787665A7">
            <w:pPr>
              <w:snapToGrid w:val="0"/>
              <w:spacing w:after="0" w:line="240" w:lineRule="exact"/>
              <w:jc w:val="both"/>
              <w:rPr>
                <w:highlight w:val="none"/>
              </w:rPr>
            </w:pPr>
            <w:r>
              <w:rPr>
                <w:rFonts w:hint="eastAsia"/>
                <w:highlight w:val="none"/>
              </w:rPr>
              <w:t>承担过铁路信号系统软件研发的项目负责人，从事信号系统软件研发10年(本科)、7年(硕士)或5年(博士)以上的高级人员。</w:t>
            </w:r>
          </w:p>
        </w:tc>
        <w:tc>
          <w:tcPr>
            <w:tcW w:w="402" w:type="pct"/>
            <w:vAlign w:val="center"/>
          </w:tcPr>
          <w:p w14:paraId="104609A4">
            <w:pPr>
              <w:spacing w:after="0" w:line="240" w:lineRule="exact"/>
              <w:rPr>
                <w:highlight w:val="none"/>
              </w:rPr>
            </w:pPr>
            <w:r>
              <w:rPr>
                <w:rFonts w:hint="eastAsia"/>
                <w:highlight w:val="none"/>
              </w:rPr>
              <w:t>1</w:t>
            </w:r>
          </w:p>
        </w:tc>
        <w:tc>
          <w:tcPr>
            <w:tcW w:w="561" w:type="pct"/>
            <w:vMerge w:val="continue"/>
            <w:tcBorders>
              <w:right w:val="single" w:color="auto" w:sz="8" w:space="0"/>
            </w:tcBorders>
            <w:vAlign w:val="center"/>
          </w:tcPr>
          <w:p w14:paraId="2AD484AA">
            <w:pPr>
              <w:spacing w:after="0" w:line="240" w:lineRule="exact"/>
              <w:rPr>
                <w:highlight w:val="none"/>
              </w:rPr>
            </w:pPr>
          </w:p>
        </w:tc>
      </w:tr>
    </w:tbl>
    <w:p w14:paraId="396C801B">
      <w:pPr>
        <w:pStyle w:val="31"/>
        <w:spacing w:before="156" w:beforeLines="50" w:after="156" w:afterLines="50"/>
        <w:ind w:firstLine="0" w:firstLineChars="0"/>
        <w:jc w:val="center"/>
        <w:rPr>
          <w:rFonts w:ascii="黑体" w:hAnsi="黑体" w:eastAsia="黑体" w:cs="黑体"/>
          <w:highlight w:val="none"/>
        </w:rPr>
      </w:pPr>
    </w:p>
    <w:p w14:paraId="0BB1FDF8">
      <w:pPr>
        <w:pStyle w:val="31"/>
        <w:spacing w:before="156" w:beforeLines="50" w:after="156" w:afterLines="50"/>
        <w:ind w:firstLine="0" w:firstLineChars="0"/>
        <w:jc w:val="center"/>
        <w:rPr>
          <w:rFonts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列车运行控制系统ATP车载设备软件和</w:t>
      </w:r>
      <w:r>
        <w:rPr>
          <w:rFonts w:ascii="黑体" w:hAnsi="黑体" w:eastAsia="黑体" w:cs="黑体"/>
          <w:highlight w:val="none"/>
        </w:rPr>
        <w:t>系统集成必备的</w:t>
      </w:r>
      <w:r>
        <w:rPr>
          <w:rFonts w:hint="eastAsia" w:ascii="黑体" w:hAnsi="黑体" w:eastAsia="黑体" w:cs="黑体"/>
          <w:highlight w:val="none"/>
        </w:rPr>
        <w:t>专业技术人员要求（</w:t>
      </w:r>
      <w:r>
        <w:rPr>
          <w:rFonts w:hint="eastAsia" w:ascii="宋体" w:hAnsi="宋体" w:eastAsia="宋体" w:cs="宋体"/>
          <w:highlight w:val="none"/>
        </w:rPr>
        <w:t>续</w:t>
      </w:r>
      <w:r>
        <w:rPr>
          <w:rFonts w:hint="eastAsia" w:ascii="黑体" w:hAnsi="黑体" w:eastAsia="黑体" w:cs="黑体"/>
          <w:highlight w:val="none"/>
        </w:rPr>
        <w:t>）</w:t>
      </w:r>
    </w:p>
    <w:tbl>
      <w:tblPr>
        <w:tblStyle w:val="2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1"/>
        <w:gridCol w:w="1465"/>
        <w:gridCol w:w="1872"/>
        <w:gridCol w:w="3754"/>
        <w:gridCol w:w="770"/>
        <w:gridCol w:w="1074"/>
      </w:tblGrid>
      <w:tr w14:paraId="462F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0" w:type="pct"/>
            <w:tcBorders>
              <w:top w:val="single" w:color="auto" w:sz="8" w:space="0"/>
              <w:left w:val="single" w:color="auto" w:sz="8" w:space="0"/>
              <w:bottom w:val="single" w:color="auto" w:sz="8" w:space="0"/>
            </w:tcBorders>
            <w:vAlign w:val="center"/>
          </w:tcPr>
          <w:p w14:paraId="7EF96EB9">
            <w:pPr>
              <w:rPr>
                <w:highlight w:val="none"/>
              </w:rPr>
            </w:pPr>
            <w:r>
              <w:rPr>
                <w:rFonts w:hint="eastAsia"/>
                <w:highlight w:val="none"/>
              </w:rPr>
              <w:t>序号</w:t>
            </w:r>
          </w:p>
        </w:tc>
        <w:tc>
          <w:tcPr>
            <w:tcW w:w="765" w:type="pct"/>
            <w:tcBorders>
              <w:top w:val="single" w:color="auto" w:sz="8" w:space="0"/>
              <w:bottom w:val="single" w:color="auto" w:sz="8" w:space="0"/>
            </w:tcBorders>
            <w:vAlign w:val="center"/>
          </w:tcPr>
          <w:p w14:paraId="33FBDE1B">
            <w:pPr>
              <w:rPr>
                <w:highlight w:val="none"/>
              </w:rPr>
            </w:pPr>
            <w:r>
              <w:rPr>
                <w:rFonts w:hint="eastAsia"/>
                <w:highlight w:val="none"/>
              </w:rPr>
              <w:t>人员</w:t>
            </w:r>
          </w:p>
        </w:tc>
        <w:tc>
          <w:tcPr>
            <w:tcW w:w="978" w:type="pct"/>
            <w:tcBorders>
              <w:top w:val="single" w:color="auto" w:sz="8" w:space="0"/>
              <w:bottom w:val="single" w:color="auto" w:sz="8" w:space="0"/>
            </w:tcBorders>
            <w:vAlign w:val="center"/>
          </w:tcPr>
          <w:p w14:paraId="18DB1E91">
            <w:pPr>
              <w:rPr>
                <w:highlight w:val="none"/>
              </w:rPr>
            </w:pPr>
            <w:r>
              <w:rPr>
                <w:rFonts w:hint="eastAsia"/>
                <w:highlight w:val="none"/>
              </w:rPr>
              <w:t>专业要求</w:t>
            </w:r>
          </w:p>
        </w:tc>
        <w:tc>
          <w:tcPr>
            <w:tcW w:w="1961" w:type="pct"/>
            <w:tcBorders>
              <w:top w:val="single" w:color="auto" w:sz="8" w:space="0"/>
              <w:bottom w:val="single" w:color="auto" w:sz="8" w:space="0"/>
            </w:tcBorders>
            <w:vAlign w:val="center"/>
          </w:tcPr>
          <w:p w14:paraId="733B2395">
            <w:pPr>
              <w:rPr>
                <w:highlight w:val="none"/>
              </w:rPr>
            </w:pPr>
            <w:r>
              <w:rPr>
                <w:rFonts w:hint="eastAsia"/>
                <w:highlight w:val="none"/>
              </w:rPr>
              <w:t>工作经历和学历要求</w:t>
            </w:r>
          </w:p>
        </w:tc>
        <w:tc>
          <w:tcPr>
            <w:tcW w:w="402" w:type="pct"/>
            <w:tcBorders>
              <w:top w:val="single" w:color="auto" w:sz="8" w:space="0"/>
              <w:bottom w:val="single" w:color="auto" w:sz="8" w:space="0"/>
            </w:tcBorders>
            <w:vAlign w:val="center"/>
          </w:tcPr>
          <w:p w14:paraId="74701FD8">
            <w:pPr>
              <w:rPr>
                <w:highlight w:val="none"/>
              </w:rPr>
            </w:pPr>
            <w:r>
              <w:rPr>
                <w:rFonts w:hint="eastAsia"/>
                <w:highlight w:val="none"/>
              </w:rPr>
              <w:t>数量</w:t>
            </w:r>
          </w:p>
        </w:tc>
        <w:tc>
          <w:tcPr>
            <w:tcW w:w="561" w:type="pct"/>
            <w:tcBorders>
              <w:top w:val="single" w:color="auto" w:sz="8" w:space="0"/>
              <w:bottom w:val="single" w:color="auto" w:sz="8" w:space="0"/>
              <w:right w:val="single" w:color="auto" w:sz="8" w:space="0"/>
            </w:tcBorders>
            <w:vAlign w:val="center"/>
          </w:tcPr>
          <w:p w14:paraId="580C7C1B">
            <w:pPr>
              <w:rPr>
                <w:highlight w:val="none"/>
              </w:rPr>
            </w:pPr>
            <w:r>
              <w:rPr>
                <w:rFonts w:hint="eastAsia"/>
                <w:highlight w:val="none"/>
              </w:rPr>
              <w:t>备注</w:t>
            </w:r>
          </w:p>
        </w:tc>
      </w:tr>
      <w:tr w14:paraId="43067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30" w:type="pct"/>
            <w:tcBorders>
              <w:left w:val="single" w:color="auto" w:sz="8" w:space="0"/>
            </w:tcBorders>
            <w:vAlign w:val="center"/>
          </w:tcPr>
          <w:p w14:paraId="2086E307">
            <w:pPr>
              <w:numPr>
                <w:ilvl w:val="0"/>
                <w:numId w:val="8"/>
              </w:numPr>
              <w:rPr>
                <w:highlight w:val="none"/>
              </w:rPr>
            </w:pPr>
          </w:p>
        </w:tc>
        <w:tc>
          <w:tcPr>
            <w:tcW w:w="765" w:type="pct"/>
            <w:vAlign w:val="center"/>
          </w:tcPr>
          <w:p w14:paraId="27C71071">
            <w:pPr>
              <w:rPr>
                <w:rFonts w:hint="eastAsia" w:cs="宋体"/>
                <w:highlight w:val="none"/>
              </w:rPr>
            </w:pPr>
            <w:r>
              <w:rPr>
                <w:rFonts w:hint="eastAsia" w:cs="宋体"/>
                <w:highlight w:val="none"/>
              </w:rPr>
              <w:t>硬件技术负责人</w:t>
            </w:r>
          </w:p>
        </w:tc>
        <w:tc>
          <w:tcPr>
            <w:tcW w:w="978" w:type="pct"/>
            <w:vMerge w:val="restart"/>
            <w:vAlign w:val="center"/>
          </w:tcPr>
          <w:p w14:paraId="3758CE36">
            <w:pPr>
              <w:snapToGrid w:val="0"/>
              <w:spacing w:after="0" w:line="240" w:lineRule="auto"/>
              <w:rPr>
                <w:rFonts w:hint="eastAsia" w:cs="宋体"/>
                <w:highlight w:val="none"/>
              </w:rPr>
            </w:pPr>
            <w:r>
              <w:rPr>
                <w:rFonts w:hint="eastAsia" w:cs="宋体"/>
                <w:highlight w:val="none"/>
              </w:rPr>
              <w:t>电子、信号、自动化、计算机等相关专业</w:t>
            </w:r>
          </w:p>
        </w:tc>
        <w:tc>
          <w:tcPr>
            <w:tcW w:w="1961" w:type="pct"/>
            <w:vAlign w:val="center"/>
          </w:tcPr>
          <w:p w14:paraId="77CCD3AF">
            <w:pPr>
              <w:snapToGrid w:val="0"/>
              <w:spacing w:after="0" w:line="240" w:lineRule="auto"/>
              <w:jc w:val="both"/>
              <w:rPr>
                <w:rFonts w:hint="eastAsia" w:cs="宋体"/>
                <w:highlight w:val="none"/>
              </w:rPr>
            </w:pPr>
            <w:r>
              <w:rPr>
                <w:rFonts w:hint="eastAsia" w:ascii="宋体" w:hAnsi="宋体" w:cs="宋体"/>
                <w:highlight w:val="none"/>
              </w:rPr>
              <w:t>承担过铁路信号系统硬件研发的项目负责人，从事信号系统硬件研发10年(本科)、8年(硕士)或6年(博士)以上的高级人员。</w:t>
            </w:r>
          </w:p>
        </w:tc>
        <w:tc>
          <w:tcPr>
            <w:tcW w:w="402" w:type="pct"/>
            <w:vAlign w:val="center"/>
          </w:tcPr>
          <w:p w14:paraId="317DED38">
            <w:pPr>
              <w:rPr>
                <w:rFonts w:hint="eastAsia" w:cs="宋体"/>
                <w:highlight w:val="none"/>
              </w:rPr>
            </w:pPr>
            <w:r>
              <w:rPr>
                <w:rFonts w:hint="eastAsia" w:cs="宋体"/>
                <w:highlight w:val="none"/>
              </w:rPr>
              <w:t>1</w:t>
            </w:r>
          </w:p>
        </w:tc>
        <w:tc>
          <w:tcPr>
            <w:tcW w:w="561" w:type="pct"/>
            <w:vMerge w:val="restart"/>
            <w:tcBorders>
              <w:right w:val="single" w:color="auto" w:sz="8" w:space="0"/>
            </w:tcBorders>
            <w:vAlign w:val="center"/>
          </w:tcPr>
          <w:p w14:paraId="2DF4DCB2">
            <w:pPr>
              <w:snapToGrid w:val="0"/>
              <w:spacing w:after="0" w:line="240" w:lineRule="auto"/>
              <w:rPr>
                <w:highlight w:val="none"/>
              </w:rPr>
            </w:pPr>
          </w:p>
        </w:tc>
      </w:tr>
      <w:tr w14:paraId="63DD6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0" w:type="pct"/>
            <w:tcBorders>
              <w:left w:val="single" w:color="auto" w:sz="8" w:space="0"/>
            </w:tcBorders>
            <w:vAlign w:val="center"/>
          </w:tcPr>
          <w:p w14:paraId="1452C69C">
            <w:pPr>
              <w:numPr>
                <w:ilvl w:val="0"/>
                <w:numId w:val="8"/>
              </w:numPr>
              <w:rPr>
                <w:highlight w:val="none"/>
              </w:rPr>
            </w:pPr>
          </w:p>
        </w:tc>
        <w:tc>
          <w:tcPr>
            <w:tcW w:w="765" w:type="pct"/>
            <w:vAlign w:val="center"/>
          </w:tcPr>
          <w:p w14:paraId="438C2754">
            <w:pPr>
              <w:rPr>
                <w:rFonts w:hint="eastAsia" w:cs="宋体"/>
                <w:highlight w:val="none"/>
              </w:rPr>
            </w:pPr>
            <w:r>
              <w:rPr>
                <w:rFonts w:hint="eastAsia" w:cs="宋体"/>
                <w:highlight w:val="none"/>
              </w:rPr>
              <w:t>软件技术人员</w:t>
            </w:r>
          </w:p>
        </w:tc>
        <w:tc>
          <w:tcPr>
            <w:tcW w:w="978" w:type="pct"/>
            <w:vMerge w:val="continue"/>
            <w:vAlign w:val="center"/>
          </w:tcPr>
          <w:p w14:paraId="5015E01C">
            <w:pPr>
              <w:snapToGrid w:val="0"/>
              <w:spacing w:after="0" w:line="240" w:lineRule="auto"/>
              <w:rPr>
                <w:rFonts w:hint="eastAsia" w:cs="宋体"/>
                <w:highlight w:val="none"/>
              </w:rPr>
            </w:pPr>
          </w:p>
        </w:tc>
        <w:tc>
          <w:tcPr>
            <w:tcW w:w="1961" w:type="pct"/>
            <w:vAlign w:val="center"/>
          </w:tcPr>
          <w:p w14:paraId="0625B2BB">
            <w:pPr>
              <w:snapToGrid w:val="0"/>
              <w:spacing w:after="0" w:line="240" w:lineRule="auto"/>
              <w:jc w:val="both"/>
              <w:rPr>
                <w:rFonts w:hint="eastAsia" w:cs="宋体"/>
                <w:highlight w:val="none"/>
              </w:rPr>
            </w:pPr>
            <w:r>
              <w:rPr>
                <w:rFonts w:hint="eastAsia" w:ascii="宋体" w:hAnsi="宋体" w:cs="宋体"/>
                <w:highlight w:val="none"/>
              </w:rPr>
              <w:t>参加过铁路信号系统软件研发的项目，从事信号系统软件研发5年(本科)、4年(硕士)或3年(博士)以上的中级人员。</w:t>
            </w:r>
          </w:p>
        </w:tc>
        <w:tc>
          <w:tcPr>
            <w:tcW w:w="402" w:type="pct"/>
            <w:vAlign w:val="center"/>
          </w:tcPr>
          <w:p w14:paraId="1235DB01">
            <w:pPr>
              <w:rPr>
                <w:rFonts w:hint="eastAsia" w:cs="宋体"/>
                <w:highlight w:val="none"/>
              </w:rPr>
            </w:pPr>
            <w:r>
              <w:rPr>
                <w:rFonts w:hint="eastAsia" w:cs="宋体"/>
                <w:highlight w:val="none"/>
              </w:rPr>
              <w:t>5</w:t>
            </w:r>
          </w:p>
        </w:tc>
        <w:tc>
          <w:tcPr>
            <w:tcW w:w="561" w:type="pct"/>
            <w:vMerge w:val="continue"/>
            <w:tcBorders>
              <w:right w:val="single" w:color="auto" w:sz="8" w:space="0"/>
            </w:tcBorders>
            <w:vAlign w:val="center"/>
          </w:tcPr>
          <w:p w14:paraId="1B89092D">
            <w:pPr>
              <w:rPr>
                <w:highlight w:val="none"/>
              </w:rPr>
            </w:pPr>
          </w:p>
        </w:tc>
      </w:tr>
      <w:tr w14:paraId="4C56A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0" w:type="pct"/>
            <w:tcBorders>
              <w:left w:val="single" w:color="auto" w:sz="8" w:space="0"/>
              <w:bottom w:val="single" w:color="auto" w:sz="8" w:space="0"/>
            </w:tcBorders>
            <w:vAlign w:val="center"/>
          </w:tcPr>
          <w:p w14:paraId="75E6184F">
            <w:pPr>
              <w:numPr>
                <w:ilvl w:val="0"/>
                <w:numId w:val="8"/>
              </w:numPr>
              <w:rPr>
                <w:highlight w:val="none"/>
              </w:rPr>
            </w:pPr>
          </w:p>
        </w:tc>
        <w:tc>
          <w:tcPr>
            <w:tcW w:w="765" w:type="pct"/>
            <w:tcBorders>
              <w:bottom w:val="single" w:color="auto" w:sz="8" w:space="0"/>
            </w:tcBorders>
            <w:vAlign w:val="center"/>
          </w:tcPr>
          <w:p w14:paraId="511A6344">
            <w:pPr>
              <w:rPr>
                <w:rFonts w:hint="eastAsia" w:cs="宋体"/>
                <w:highlight w:val="none"/>
              </w:rPr>
            </w:pPr>
            <w:r>
              <w:rPr>
                <w:rFonts w:hint="eastAsia" w:cs="宋体"/>
                <w:highlight w:val="none"/>
              </w:rPr>
              <w:t>硬件技术人员</w:t>
            </w:r>
          </w:p>
        </w:tc>
        <w:tc>
          <w:tcPr>
            <w:tcW w:w="978" w:type="pct"/>
            <w:vMerge w:val="continue"/>
            <w:tcBorders>
              <w:bottom w:val="single" w:color="auto" w:sz="8" w:space="0"/>
            </w:tcBorders>
            <w:vAlign w:val="center"/>
          </w:tcPr>
          <w:p w14:paraId="5E6F940F">
            <w:pPr>
              <w:snapToGrid w:val="0"/>
              <w:spacing w:after="0" w:line="240" w:lineRule="auto"/>
              <w:rPr>
                <w:rFonts w:hint="eastAsia" w:cs="宋体"/>
                <w:highlight w:val="none"/>
              </w:rPr>
            </w:pPr>
          </w:p>
        </w:tc>
        <w:tc>
          <w:tcPr>
            <w:tcW w:w="1961" w:type="pct"/>
            <w:tcBorders>
              <w:bottom w:val="single" w:color="auto" w:sz="8" w:space="0"/>
            </w:tcBorders>
            <w:vAlign w:val="center"/>
          </w:tcPr>
          <w:p w14:paraId="5F6D78FB">
            <w:pPr>
              <w:snapToGrid w:val="0"/>
              <w:spacing w:after="0" w:line="240" w:lineRule="auto"/>
              <w:jc w:val="both"/>
              <w:rPr>
                <w:rFonts w:hint="eastAsia" w:cs="宋体"/>
                <w:highlight w:val="none"/>
              </w:rPr>
            </w:pPr>
            <w:r>
              <w:rPr>
                <w:rFonts w:hint="eastAsia" w:ascii="宋体" w:hAnsi="宋体" w:cs="宋体"/>
                <w:highlight w:val="none"/>
              </w:rPr>
              <w:t>参加过铁路信号系统硬件研发的项目，从事信号系统硬件研发5年(本科)、4年(硕士)或3年(博士)以上的中级人员。</w:t>
            </w:r>
          </w:p>
        </w:tc>
        <w:tc>
          <w:tcPr>
            <w:tcW w:w="402" w:type="pct"/>
            <w:tcBorders>
              <w:bottom w:val="single" w:color="auto" w:sz="8" w:space="0"/>
            </w:tcBorders>
            <w:vAlign w:val="center"/>
          </w:tcPr>
          <w:p w14:paraId="5A3C246A">
            <w:pPr>
              <w:rPr>
                <w:rFonts w:hint="eastAsia" w:cs="宋体"/>
                <w:highlight w:val="none"/>
              </w:rPr>
            </w:pPr>
            <w:r>
              <w:rPr>
                <w:rFonts w:hint="eastAsia" w:cs="宋体"/>
                <w:highlight w:val="none"/>
              </w:rPr>
              <w:t>5</w:t>
            </w:r>
          </w:p>
        </w:tc>
        <w:tc>
          <w:tcPr>
            <w:tcW w:w="561" w:type="pct"/>
            <w:vMerge w:val="continue"/>
            <w:tcBorders>
              <w:bottom w:val="single" w:color="auto" w:sz="8" w:space="0"/>
              <w:right w:val="single" w:color="auto" w:sz="8" w:space="0"/>
            </w:tcBorders>
            <w:vAlign w:val="center"/>
          </w:tcPr>
          <w:p w14:paraId="28CA9B12">
            <w:pPr>
              <w:rPr>
                <w:highlight w:val="none"/>
              </w:rPr>
            </w:pPr>
          </w:p>
        </w:tc>
      </w:tr>
    </w:tbl>
    <w:p w14:paraId="2695EFFE">
      <w:pPr>
        <w:pStyle w:val="31"/>
        <w:spacing w:before="156" w:beforeLines="50" w:after="156" w:afterLines="50"/>
        <w:ind w:firstLine="0" w:firstLineChars="0"/>
        <w:jc w:val="center"/>
        <w:rPr>
          <w:rFonts w:ascii="黑体" w:hAnsi="黑体" w:eastAsia="黑体" w:cs="黑体"/>
          <w:highlight w:val="none"/>
        </w:rPr>
      </w:pPr>
      <w:r>
        <w:rPr>
          <w:rFonts w:hint="eastAsia" w:ascii="黑体" w:hAnsi="黑体" w:eastAsia="黑体" w:cs="黑体"/>
          <w:highlight w:val="none"/>
        </w:rPr>
        <w:t>表1-2</w:t>
      </w:r>
      <w:r>
        <w:rPr>
          <w:rFonts w:ascii="黑体" w:hAnsi="黑体" w:eastAsia="黑体" w:cs="黑体"/>
          <w:highlight w:val="none"/>
        </w:rPr>
        <w:t xml:space="preserve">  </w:t>
      </w:r>
      <w:r>
        <w:rPr>
          <w:rFonts w:hint="eastAsia" w:ascii="黑体" w:hAnsi="黑体" w:eastAsia="黑体" w:cs="黑体"/>
          <w:highlight w:val="none"/>
        </w:rPr>
        <w:t>列车运行控制系统ATP车载设备硬件必备</w:t>
      </w:r>
      <w:r>
        <w:rPr>
          <w:rFonts w:ascii="黑体" w:hAnsi="黑体" w:eastAsia="黑体" w:cs="黑体"/>
          <w:highlight w:val="none"/>
        </w:rPr>
        <w:t>的</w:t>
      </w:r>
      <w:r>
        <w:rPr>
          <w:rFonts w:hint="eastAsia" w:ascii="黑体" w:hAnsi="黑体" w:eastAsia="黑体" w:cs="黑体"/>
          <w:highlight w:val="none"/>
        </w:rPr>
        <w:t>专业技术人员要求</w:t>
      </w:r>
    </w:p>
    <w:tbl>
      <w:tblPr>
        <w:tblStyle w:val="25"/>
        <w:tblW w:w="499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32"/>
        <w:gridCol w:w="1461"/>
        <w:gridCol w:w="1871"/>
        <w:gridCol w:w="3749"/>
        <w:gridCol w:w="771"/>
        <w:gridCol w:w="1075"/>
      </w:tblGrid>
      <w:tr w14:paraId="42180C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bottom w:val="single" w:color="000000" w:sz="8" w:space="0"/>
              <w:right w:val="single" w:color="000000" w:sz="4" w:space="0"/>
              <w:tl2br w:val="nil"/>
              <w:tr2bl w:val="nil"/>
            </w:tcBorders>
            <w:shd w:val="clear" w:color="auto" w:fill="FFFFFF"/>
            <w:vAlign w:val="center"/>
          </w:tcPr>
          <w:p w14:paraId="4AE60E34">
            <w:pPr>
              <w:rPr>
                <w:rFonts w:hint="eastAsia" w:cs="宋体"/>
                <w:color w:val="000000"/>
                <w:highlight w:val="none"/>
              </w:rPr>
            </w:pPr>
            <w:r>
              <w:rPr>
                <w:rFonts w:hint="eastAsia" w:cs="宋体"/>
                <w:color w:val="000000"/>
                <w:highlight w:val="none"/>
              </w:rPr>
              <w:t>序号</w:t>
            </w:r>
          </w:p>
        </w:tc>
        <w:tc>
          <w:tcPr>
            <w:tcW w:w="764" w:type="pct"/>
            <w:tcBorders>
              <w:left w:val="single" w:color="000000" w:sz="4" w:space="0"/>
              <w:bottom w:val="single" w:color="000000" w:sz="8" w:space="0"/>
              <w:right w:val="single" w:color="000000" w:sz="4" w:space="0"/>
              <w:tl2br w:val="nil"/>
              <w:tr2bl w:val="nil"/>
            </w:tcBorders>
            <w:shd w:val="clear" w:color="auto" w:fill="FFFFFF"/>
            <w:vAlign w:val="center"/>
          </w:tcPr>
          <w:p w14:paraId="4296273E">
            <w:pPr>
              <w:rPr>
                <w:rFonts w:hint="eastAsia" w:cs="宋体"/>
                <w:color w:val="000000"/>
                <w:highlight w:val="none"/>
              </w:rPr>
            </w:pPr>
            <w:r>
              <w:rPr>
                <w:rFonts w:hint="eastAsia" w:cs="宋体"/>
                <w:color w:val="000000"/>
                <w:highlight w:val="none"/>
              </w:rPr>
              <w:t>人员</w:t>
            </w:r>
          </w:p>
        </w:tc>
        <w:tc>
          <w:tcPr>
            <w:tcW w:w="978" w:type="pct"/>
            <w:tcBorders>
              <w:left w:val="single" w:color="000000" w:sz="4" w:space="0"/>
              <w:bottom w:val="single" w:color="000000" w:sz="8" w:space="0"/>
              <w:right w:val="single" w:color="000000" w:sz="4" w:space="0"/>
              <w:tl2br w:val="nil"/>
              <w:tr2bl w:val="nil"/>
            </w:tcBorders>
            <w:shd w:val="clear" w:color="auto" w:fill="FFFFFF"/>
            <w:vAlign w:val="center"/>
          </w:tcPr>
          <w:p w14:paraId="1013757B">
            <w:pPr>
              <w:rPr>
                <w:rFonts w:hint="eastAsia" w:cs="宋体"/>
                <w:color w:val="000000"/>
                <w:highlight w:val="none"/>
              </w:rPr>
            </w:pPr>
            <w:r>
              <w:rPr>
                <w:rFonts w:hint="eastAsia" w:cs="宋体"/>
                <w:color w:val="000000"/>
                <w:highlight w:val="none"/>
              </w:rPr>
              <w:t>专业要求</w:t>
            </w:r>
          </w:p>
        </w:tc>
        <w:tc>
          <w:tcPr>
            <w:tcW w:w="1960" w:type="pct"/>
            <w:tcBorders>
              <w:left w:val="single" w:color="000000" w:sz="4" w:space="0"/>
              <w:bottom w:val="single" w:color="000000" w:sz="8" w:space="0"/>
              <w:right w:val="single" w:color="000000" w:sz="4" w:space="0"/>
              <w:tl2br w:val="nil"/>
              <w:tr2bl w:val="nil"/>
            </w:tcBorders>
            <w:shd w:val="clear" w:color="auto" w:fill="FFFFFF"/>
            <w:vAlign w:val="center"/>
          </w:tcPr>
          <w:p w14:paraId="15BDB0A1">
            <w:pPr>
              <w:rPr>
                <w:rFonts w:hint="eastAsia" w:cs="宋体"/>
                <w:color w:val="000000"/>
                <w:highlight w:val="none"/>
              </w:rPr>
            </w:pPr>
            <w:r>
              <w:rPr>
                <w:rFonts w:hint="eastAsia" w:cs="宋体"/>
                <w:color w:val="000000"/>
                <w:highlight w:val="none"/>
              </w:rPr>
              <w:t>工作经历和学历要求</w:t>
            </w:r>
          </w:p>
        </w:tc>
        <w:tc>
          <w:tcPr>
            <w:tcW w:w="403" w:type="pct"/>
            <w:tcBorders>
              <w:left w:val="single" w:color="000000" w:sz="4" w:space="0"/>
              <w:bottom w:val="single" w:color="000000" w:sz="8" w:space="0"/>
              <w:right w:val="single" w:color="000000" w:sz="4" w:space="0"/>
              <w:tl2br w:val="nil"/>
              <w:tr2bl w:val="nil"/>
            </w:tcBorders>
            <w:shd w:val="clear" w:color="auto" w:fill="FFFFFF"/>
            <w:vAlign w:val="center"/>
          </w:tcPr>
          <w:p w14:paraId="1E6D7D6D">
            <w:pPr>
              <w:rPr>
                <w:rFonts w:hint="eastAsia" w:cs="宋体"/>
                <w:color w:val="000000"/>
                <w:highlight w:val="none"/>
              </w:rPr>
            </w:pPr>
            <w:r>
              <w:rPr>
                <w:rFonts w:hint="eastAsia" w:cs="宋体"/>
                <w:color w:val="000000"/>
                <w:highlight w:val="none"/>
              </w:rPr>
              <w:t>数量</w:t>
            </w:r>
          </w:p>
        </w:tc>
        <w:tc>
          <w:tcPr>
            <w:tcW w:w="562" w:type="pct"/>
            <w:tcBorders>
              <w:left w:val="single" w:color="000000" w:sz="4" w:space="0"/>
              <w:bottom w:val="single" w:color="000000" w:sz="8" w:space="0"/>
              <w:tl2br w:val="nil"/>
              <w:tr2bl w:val="nil"/>
            </w:tcBorders>
            <w:shd w:val="clear" w:color="auto" w:fill="FFFFFF"/>
            <w:vAlign w:val="center"/>
          </w:tcPr>
          <w:p w14:paraId="2F1850ED">
            <w:pPr>
              <w:rPr>
                <w:rFonts w:hint="eastAsia" w:cs="宋体"/>
                <w:color w:val="000000"/>
                <w:highlight w:val="none"/>
              </w:rPr>
            </w:pPr>
            <w:r>
              <w:rPr>
                <w:rFonts w:hint="eastAsia" w:cs="宋体"/>
                <w:color w:val="000000"/>
                <w:highlight w:val="none"/>
              </w:rPr>
              <w:t>备注</w:t>
            </w:r>
          </w:p>
        </w:tc>
      </w:tr>
      <w:tr w14:paraId="5AB13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8" w:space="0"/>
              <w:bottom w:val="single" w:color="000000" w:sz="4" w:space="0"/>
              <w:right w:val="single" w:color="000000" w:sz="4" w:space="0"/>
              <w:tl2br w:val="nil"/>
              <w:tr2bl w:val="nil"/>
            </w:tcBorders>
            <w:shd w:val="clear" w:color="auto" w:fill="FFFFFF"/>
            <w:vAlign w:val="center"/>
          </w:tcPr>
          <w:p w14:paraId="782A92B5">
            <w:pPr>
              <w:numPr>
                <w:ilvl w:val="0"/>
                <w:numId w:val="9"/>
              </w:numPr>
              <w:jc w:val="both"/>
              <w:rPr>
                <w:rFonts w:hint="eastAsia" w:cs="宋体"/>
                <w:color w:val="000000"/>
              </w:rPr>
            </w:pPr>
          </w:p>
        </w:tc>
        <w:tc>
          <w:tcPr>
            <w:tcW w:w="764"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0B944DD5">
            <w:pPr>
              <w:rPr>
                <w:rFonts w:hint="eastAsia" w:cs="宋体"/>
                <w:color w:val="000000"/>
              </w:rPr>
            </w:pPr>
            <w:r>
              <w:rPr>
                <w:rFonts w:hint="eastAsia" w:cs="宋体"/>
                <w:color w:val="000000"/>
              </w:rPr>
              <w:t>硬件技术负责人</w:t>
            </w:r>
          </w:p>
        </w:tc>
        <w:tc>
          <w:tcPr>
            <w:tcW w:w="978" w:type="pct"/>
            <w:vMerge w:val="restart"/>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6D70DA5F">
            <w:pPr>
              <w:snapToGrid w:val="0"/>
              <w:spacing w:after="0" w:line="240" w:lineRule="auto"/>
              <w:rPr>
                <w:rFonts w:hint="eastAsia" w:cs="宋体"/>
                <w:color w:val="000000"/>
              </w:rPr>
            </w:pPr>
            <w:r>
              <w:rPr>
                <w:rFonts w:hint="eastAsia" w:cs="宋体"/>
                <w:color w:val="000000"/>
              </w:rPr>
              <w:t>电子、信号、自动化、通信、机械、计算机等相关专业</w:t>
            </w:r>
          </w:p>
        </w:tc>
        <w:tc>
          <w:tcPr>
            <w:tcW w:w="196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198803C9">
            <w:pPr>
              <w:snapToGrid w:val="0"/>
              <w:spacing w:after="0" w:line="240" w:lineRule="auto"/>
              <w:jc w:val="both"/>
              <w:rPr>
                <w:rFonts w:hint="eastAsia" w:cs="宋体"/>
                <w:color w:val="000000"/>
              </w:rPr>
            </w:pPr>
            <w:r>
              <w:rPr>
                <w:rFonts w:hint="eastAsia" w:ascii="宋体" w:hAnsi="宋体" w:cs="宋体"/>
              </w:rPr>
              <w:t>承担过铁路信号系统硬件研发的项目负责人，从事信号系统硬件研发10年(本科)、8年(硕士)或6年(博士)以上的高级人员。</w:t>
            </w:r>
          </w:p>
        </w:tc>
        <w:tc>
          <w:tcPr>
            <w:tcW w:w="403"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33D27D82">
            <w:pPr>
              <w:rPr>
                <w:rFonts w:hint="eastAsia" w:cs="宋体"/>
                <w:color w:val="000000"/>
              </w:rPr>
            </w:pPr>
            <w:r>
              <w:rPr>
                <w:rFonts w:hint="eastAsia" w:cs="宋体"/>
                <w:color w:val="000000"/>
              </w:rPr>
              <w:t>1</w:t>
            </w:r>
          </w:p>
        </w:tc>
        <w:tc>
          <w:tcPr>
            <w:tcW w:w="562" w:type="pct"/>
            <w:vMerge w:val="restart"/>
            <w:tcBorders>
              <w:top w:val="single" w:color="000000" w:sz="8" w:space="0"/>
              <w:left w:val="single" w:color="000000" w:sz="4" w:space="0"/>
              <w:bottom w:val="single" w:color="000000" w:sz="8" w:space="0"/>
              <w:tl2br w:val="nil"/>
              <w:tr2bl w:val="nil"/>
            </w:tcBorders>
            <w:shd w:val="clear" w:color="auto" w:fill="FFFFFF"/>
            <w:vAlign w:val="center"/>
          </w:tcPr>
          <w:p w14:paraId="77D1A662">
            <w:pPr>
              <w:snapToGrid w:val="0"/>
              <w:spacing w:after="0" w:line="240" w:lineRule="auto"/>
              <w:jc w:val="left"/>
              <w:rPr>
                <w:rFonts w:hint="eastAsia" w:cs="宋体"/>
                <w:color w:val="000000"/>
              </w:rPr>
            </w:pPr>
            <w:r>
              <w:rPr>
                <w:rFonts w:hint="eastAsia" w:cs="宋体"/>
                <w:color w:val="000000"/>
              </w:rPr>
              <w:t>应提供劳动合同、保险证明、学历证明、职称证明等</w:t>
            </w:r>
          </w:p>
        </w:tc>
      </w:tr>
      <w:tr w14:paraId="3067D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4" w:space="0"/>
              <w:right w:val="single" w:color="000000" w:sz="4" w:space="0"/>
              <w:tl2br w:val="nil"/>
              <w:tr2bl w:val="nil"/>
            </w:tcBorders>
            <w:shd w:val="clear" w:color="auto" w:fill="FFFFFF"/>
            <w:vAlign w:val="center"/>
          </w:tcPr>
          <w:p w14:paraId="0747BA2E">
            <w:pPr>
              <w:numPr>
                <w:ilvl w:val="0"/>
                <w:numId w:val="9"/>
              </w:numPr>
              <w:rPr>
                <w:rFonts w:hint="eastAsia" w:cs="宋体"/>
                <w:color w:val="000000"/>
              </w:rPr>
            </w:pPr>
          </w:p>
        </w:tc>
        <w:tc>
          <w:tcPr>
            <w:tcW w:w="764" w:type="pct"/>
            <w:tcBorders>
              <w:top w:val="single" w:color="000000" w:sz="4" w:space="0"/>
              <w:left w:val="single" w:color="000000" w:sz="4" w:space="0"/>
              <w:right w:val="single" w:color="000000" w:sz="4" w:space="0"/>
              <w:tl2br w:val="nil"/>
              <w:tr2bl w:val="nil"/>
            </w:tcBorders>
            <w:shd w:val="clear" w:color="auto" w:fill="FFFFFF"/>
            <w:vAlign w:val="center"/>
          </w:tcPr>
          <w:p w14:paraId="472EDDC0">
            <w:pPr>
              <w:rPr>
                <w:rFonts w:hint="eastAsia" w:cs="宋体"/>
                <w:color w:val="000000"/>
              </w:rPr>
            </w:pPr>
            <w:r>
              <w:rPr>
                <w:rFonts w:hint="eastAsia" w:cs="宋体"/>
                <w:color w:val="000000"/>
              </w:rPr>
              <w:t>硬件技术人员</w:t>
            </w:r>
          </w:p>
        </w:tc>
        <w:tc>
          <w:tcPr>
            <w:tcW w:w="978" w:type="pct"/>
            <w:vMerge w:val="continue"/>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0B3FBBD7">
            <w:pPr>
              <w:rPr>
                <w:rFonts w:hint="eastAsia" w:cs="宋体"/>
                <w:color w:val="000000"/>
              </w:rPr>
            </w:pPr>
          </w:p>
        </w:tc>
        <w:tc>
          <w:tcPr>
            <w:tcW w:w="1960" w:type="pct"/>
            <w:tcBorders>
              <w:top w:val="single" w:color="000000" w:sz="4" w:space="0"/>
              <w:left w:val="single" w:color="000000" w:sz="4" w:space="0"/>
              <w:right w:val="single" w:color="000000" w:sz="4" w:space="0"/>
              <w:tl2br w:val="nil"/>
              <w:tr2bl w:val="nil"/>
            </w:tcBorders>
            <w:shd w:val="clear" w:color="auto" w:fill="FFFFFF"/>
            <w:vAlign w:val="center"/>
          </w:tcPr>
          <w:p w14:paraId="0123063E">
            <w:pPr>
              <w:snapToGrid w:val="0"/>
              <w:spacing w:after="0" w:line="240" w:lineRule="auto"/>
              <w:jc w:val="both"/>
              <w:rPr>
                <w:rFonts w:hint="eastAsia" w:cs="宋体"/>
                <w:color w:val="000000"/>
              </w:rPr>
            </w:pPr>
            <w:r>
              <w:rPr>
                <w:rFonts w:hint="eastAsia" w:ascii="宋体" w:hAnsi="宋体" w:cs="宋体"/>
              </w:rPr>
              <w:t>参加过铁路信号系统硬件生产研发的项目，从事信号系统硬件研发5年(本科)、4年(硕士)或3年(博士)以上的中级人员。</w:t>
            </w:r>
          </w:p>
        </w:tc>
        <w:tc>
          <w:tcPr>
            <w:tcW w:w="403" w:type="pct"/>
            <w:tcBorders>
              <w:top w:val="single" w:color="000000" w:sz="4" w:space="0"/>
              <w:left w:val="single" w:color="000000" w:sz="4" w:space="0"/>
              <w:right w:val="single" w:color="000000" w:sz="4" w:space="0"/>
              <w:tl2br w:val="nil"/>
              <w:tr2bl w:val="nil"/>
            </w:tcBorders>
            <w:shd w:val="clear" w:color="auto" w:fill="FFFFFF"/>
            <w:vAlign w:val="center"/>
          </w:tcPr>
          <w:p w14:paraId="77D92012">
            <w:pPr>
              <w:rPr>
                <w:rFonts w:hint="eastAsia" w:cs="宋体"/>
                <w:color w:val="000000"/>
              </w:rPr>
            </w:pPr>
            <w:r>
              <w:rPr>
                <w:rFonts w:hint="eastAsia" w:cs="宋体"/>
                <w:color w:val="000000"/>
              </w:rPr>
              <w:t>5</w:t>
            </w:r>
          </w:p>
        </w:tc>
        <w:tc>
          <w:tcPr>
            <w:tcW w:w="562" w:type="pct"/>
            <w:vMerge w:val="continue"/>
            <w:tcBorders>
              <w:top w:val="single" w:color="000000" w:sz="8" w:space="0"/>
              <w:left w:val="single" w:color="000000" w:sz="4" w:space="0"/>
              <w:bottom w:val="single" w:color="000000" w:sz="8" w:space="0"/>
              <w:tl2br w:val="nil"/>
              <w:tr2bl w:val="nil"/>
            </w:tcBorders>
            <w:shd w:val="clear" w:color="auto" w:fill="FFFFFF"/>
            <w:vAlign w:val="center"/>
          </w:tcPr>
          <w:p w14:paraId="7035D531">
            <w:pPr>
              <w:rPr>
                <w:rFonts w:hint="eastAsia" w:cs="宋体"/>
                <w:color w:val="000000"/>
              </w:rPr>
            </w:pPr>
          </w:p>
        </w:tc>
      </w:tr>
    </w:tbl>
    <w:p w14:paraId="2011558D">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0C1F651B">
      <w:pPr>
        <w:pStyle w:val="54"/>
        <w:rPr>
          <w:rFonts w:hint="eastAsia" w:ascii="宋体" w:hAnsi="宋体" w:eastAsia="宋体" w:cs="宋体"/>
          <w:szCs w:val="20"/>
        </w:rPr>
      </w:pPr>
      <w:r>
        <w:rPr>
          <w:rFonts w:hint="eastAsia" w:ascii="Times New Roman" w:hAnsi="Times New Roman" w:eastAsia="宋体"/>
          <w:szCs w:val="20"/>
        </w:rPr>
        <w:t>专业技</w:t>
      </w:r>
      <w:r>
        <w:rPr>
          <w:rFonts w:hint="eastAsia" w:ascii="宋体" w:hAnsi="宋体" w:eastAsia="宋体" w:cs="宋体"/>
          <w:szCs w:val="20"/>
        </w:rPr>
        <w:t>术人员：中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员。</w:t>
      </w:r>
    </w:p>
    <w:p w14:paraId="5EF1A3C2">
      <w:pPr>
        <w:pStyle w:val="54"/>
      </w:pPr>
      <w:r>
        <w:rPr>
          <w:rFonts w:hint="eastAsia" w:ascii="Times New Roman" w:hAnsi="Times New Roman" w:eastAsia="宋体"/>
          <w:szCs w:val="20"/>
        </w:rPr>
        <w:t>允许高级人员代中级人员。</w:t>
      </w:r>
    </w:p>
    <w:p w14:paraId="0CB6EC8A">
      <w:pPr>
        <w:pStyle w:val="53"/>
        <w:spacing w:before="156" w:after="156"/>
        <w:rPr>
          <w:rFonts w:ascii="Times New Roman"/>
        </w:rPr>
      </w:pPr>
      <w:bookmarkStart w:id="39" w:name="_Toc192439644"/>
      <w:r>
        <w:rPr>
          <w:rFonts w:hint="eastAsia" w:ascii="Times New Roman"/>
        </w:rPr>
        <w:t>生产设备工装和</w:t>
      </w:r>
      <w:bookmarkStart w:id="40" w:name="_Hlk199258785"/>
      <w:r>
        <w:rPr>
          <w:rFonts w:hint="eastAsia" w:ascii="Times New Roman"/>
        </w:rPr>
        <w:t>监视测量</w:t>
      </w:r>
      <w:bookmarkEnd w:id="40"/>
      <w:r>
        <w:rPr>
          <w:rFonts w:hint="eastAsia" w:ascii="Times New Roman"/>
        </w:rPr>
        <w:t>设备</w:t>
      </w:r>
      <w:bookmarkEnd w:id="39"/>
    </w:p>
    <w:p w14:paraId="5F1AFD35">
      <w:pPr>
        <w:pStyle w:val="31"/>
      </w:pPr>
      <w:r>
        <w:rPr>
          <w:rFonts w:hint="eastAsia"/>
        </w:rPr>
        <w:t>具备保证产品质量的必备生产设备和监</w:t>
      </w:r>
      <w:r>
        <w:rPr>
          <w:rFonts w:hint="eastAsia" w:ascii="宋体" w:hAnsi="宋体" w:cs="宋体"/>
        </w:rPr>
        <w:t>视测量设备应符合表2的要求。</w:t>
      </w:r>
    </w:p>
    <w:p w14:paraId="2486FA73">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p w14:paraId="0AC368C5">
      <w:pPr>
        <w:pStyle w:val="31"/>
        <w:spacing w:before="156" w:beforeLines="50" w:after="156" w:afterLines="50"/>
        <w:ind w:firstLine="0" w:firstLineChars="0"/>
        <w:jc w:val="center"/>
        <w:rPr>
          <w:rFonts w:hint="eastAsia" w:ascii="黑体" w:hAnsi="黑体" w:eastAsia="黑体"/>
        </w:rPr>
      </w:pPr>
    </w:p>
    <w:p w14:paraId="59F1BD82">
      <w:pPr>
        <w:pStyle w:val="31"/>
        <w:spacing w:before="156" w:beforeLines="50" w:after="156" w:afterLines="50"/>
        <w:ind w:firstLine="0" w:firstLineChars="0"/>
        <w:jc w:val="center"/>
        <w:rPr>
          <w:rFonts w:hint="eastAsia" w:ascii="黑体" w:hAnsi="黑体" w:eastAsia="黑体"/>
        </w:rPr>
      </w:pPr>
    </w:p>
    <w:tbl>
      <w:tblPr>
        <w:tblStyle w:val="122"/>
        <w:tblW w:w="9232"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614"/>
        <w:gridCol w:w="794"/>
        <w:gridCol w:w="1361"/>
        <w:gridCol w:w="1871"/>
        <w:gridCol w:w="2268"/>
        <w:gridCol w:w="2324"/>
      </w:tblGrid>
      <w:tr w14:paraId="551AA1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09" w:hRule="atLeast"/>
          <w:tblHeader/>
        </w:trPr>
        <w:tc>
          <w:tcPr>
            <w:tcW w:w="614" w:type="dxa"/>
            <w:vMerge w:val="restart"/>
            <w:tcBorders>
              <w:tl2br w:val="nil"/>
              <w:tr2bl w:val="nil"/>
            </w:tcBorders>
            <w:vAlign w:val="center"/>
          </w:tcPr>
          <w:p w14:paraId="70181D35">
            <w:pPr>
              <w:widowControl/>
              <w:kinsoku w:val="0"/>
              <w:autoSpaceDE/>
              <w:autoSpaceDN/>
              <w:adjustRightInd w:val="0"/>
              <w:snapToGrid w:val="0"/>
              <w:spacing w:before="144" w:after="0" w:line="260" w:lineRule="exact"/>
              <w:ind w:left="85"/>
              <w:textAlignment w:val="baseline"/>
              <w:rPr>
                <w:rFonts w:cs="宋体" w:asciiTheme="minorEastAsia" w:hAnsiTheme="minorEastAsia" w:eastAsiaTheme="minorEastAsia"/>
                <w:snapToGrid w:val="0"/>
                <w:color w:val="000000"/>
                <w:spacing w:val="6"/>
                <w:kern w:val="0"/>
                <w:lang w:eastAsia="en-US"/>
              </w:rPr>
            </w:pPr>
            <w:bookmarkStart w:id="41"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tcBorders>
              <w:tl2br w:val="nil"/>
              <w:tr2bl w:val="nil"/>
            </w:tcBorders>
            <w:vAlign w:val="center"/>
          </w:tcPr>
          <w:p w14:paraId="7FCD2A8B">
            <w:pPr>
              <w:widowControl/>
              <w:kinsoku w:val="0"/>
              <w:autoSpaceDE/>
              <w:autoSpaceDN/>
              <w:adjustRightInd w:val="0"/>
              <w:snapToGrid w:val="0"/>
              <w:spacing w:after="0" w:line="260" w:lineRule="exact"/>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4FBCA387">
            <w:pPr>
              <w:widowControl/>
              <w:kinsoku w:val="0"/>
              <w:autoSpaceDE/>
              <w:autoSpaceDN/>
              <w:adjustRightInd w:val="0"/>
              <w:snapToGrid w:val="0"/>
              <w:spacing w:after="0" w:line="260" w:lineRule="exact"/>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tcBorders>
              <w:tl2br w:val="nil"/>
              <w:tr2bl w:val="nil"/>
            </w:tcBorders>
            <w:vAlign w:val="center"/>
          </w:tcPr>
          <w:p w14:paraId="1015C034">
            <w:pPr>
              <w:widowControl/>
              <w:kinsoku w:val="0"/>
              <w:autoSpaceDE/>
              <w:autoSpaceDN/>
              <w:adjustRightInd w:val="0"/>
              <w:snapToGrid w:val="0"/>
              <w:spacing w:before="144" w:after="0" w:line="26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tcBorders>
              <w:tl2br w:val="nil"/>
              <w:tr2bl w:val="nil"/>
            </w:tcBorders>
            <w:vAlign w:val="center"/>
          </w:tcPr>
          <w:p w14:paraId="7211D258">
            <w:pPr>
              <w:widowControl/>
              <w:kinsoku w:val="0"/>
              <w:autoSpaceDE/>
              <w:autoSpaceDN/>
              <w:adjustRightInd w:val="0"/>
              <w:snapToGrid w:val="0"/>
              <w:spacing w:before="144" w:after="0" w:line="260" w:lineRule="exact"/>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tcBorders>
              <w:tl2br w:val="nil"/>
              <w:tr2bl w:val="nil"/>
            </w:tcBorders>
            <w:vAlign w:val="center"/>
          </w:tcPr>
          <w:p w14:paraId="07BB5A3D">
            <w:pPr>
              <w:widowControl/>
              <w:kinsoku w:val="0"/>
              <w:autoSpaceDE/>
              <w:autoSpaceDN/>
              <w:adjustRightInd w:val="0"/>
              <w:snapToGrid w:val="0"/>
              <w:spacing w:before="144" w:after="0" w:line="260" w:lineRule="exact"/>
              <w:textAlignment w:val="baseline"/>
              <w:rPr>
                <w:rFonts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6F650B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71" w:hRule="atLeast"/>
          <w:tblHeader/>
        </w:trPr>
        <w:tc>
          <w:tcPr>
            <w:tcW w:w="614" w:type="dxa"/>
            <w:vMerge w:val="continue"/>
            <w:tcBorders>
              <w:bottom w:val="single" w:color="auto" w:sz="8" w:space="0"/>
              <w:tl2br w:val="nil"/>
              <w:tr2bl w:val="nil"/>
            </w:tcBorders>
            <w:vAlign w:val="center"/>
          </w:tcPr>
          <w:p w14:paraId="32FB2769">
            <w:pPr>
              <w:widowControl/>
              <w:kinsoku w:val="0"/>
              <w:autoSpaceDE/>
              <w:autoSpaceDN/>
              <w:adjustRightInd w:val="0"/>
              <w:snapToGrid w:val="0"/>
              <w:spacing w:before="144" w:after="0" w:line="260" w:lineRule="exact"/>
              <w:ind w:left="85"/>
              <w:textAlignment w:val="baseline"/>
              <w:rPr>
                <w:rFonts w:cs="宋体" w:asciiTheme="minorEastAsia" w:hAnsiTheme="minorEastAsia" w:eastAsiaTheme="minorEastAsia"/>
                <w:snapToGrid w:val="0"/>
                <w:color w:val="000000"/>
                <w:spacing w:val="6"/>
                <w:kern w:val="0"/>
                <w:lang w:eastAsia="en-US"/>
              </w:rPr>
            </w:pPr>
          </w:p>
        </w:tc>
        <w:tc>
          <w:tcPr>
            <w:tcW w:w="794" w:type="dxa"/>
            <w:vMerge w:val="continue"/>
            <w:tcBorders>
              <w:bottom w:val="single" w:color="auto" w:sz="8" w:space="0"/>
              <w:tl2br w:val="nil"/>
              <w:tr2bl w:val="nil"/>
            </w:tcBorders>
            <w:vAlign w:val="center"/>
          </w:tcPr>
          <w:p w14:paraId="15836791">
            <w:pPr>
              <w:widowControl/>
              <w:kinsoku w:val="0"/>
              <w:autoSpaceDE/>
              <w:autoSpaceDN/>
              <w:adjustRightInd w:val="0"/>
              <w:snapToGrid w:val="0"/>
              <w:spacing w:after="0" w:line="260" w:lineRule="exact"/>
              <w:textAlignment w:val="baseline"/>
              <w:rPr>
                <w:rFonts w:cs="宋体" w:asciiTheme="minorEastAsia" w:hAnsiTheme="minorEastAsia" w:eastAsiaTheme="minorEastAsia"/>
                <w:snapToGrid w:val="0"/>
                <w:color w:val="000000"/>
                <w:spacing w:val="4"/>
                <w:kern w:val="0"/>
                <w:lang w:eastAsia="en-US"/>
              </w:rPr>
            </w:pPr>
          </w:p>
        </w:tc>
        <w:tc>
          <w:tcPr>
            <w:tcW w:w="1361" w:type="dxa"/>
            <w:vMerge w:val="continue"/>
            <w:tcBorders>
              <w:bottom w:val="single" w:color="auto" w:sz="8" w:space="0"/>
              <w:tl2br w:val="nil"/>
              <w:tr2bl w:val="nil"/>
            </w:tcBorders>
            <w:vAlign w:val="center"/>
          </w:tcPr>
          <w:p w14:paraId="7F0F6B75">
            <w:pPr>
              <w:widowControl/>
              <w:kinsoku w:val="0"/>
              <w:autoSpaceDE/>
              <w:autoSpaceDN/>
              <w:adjustRightInd w:val="0"/>
              <w:snapToGrid w:val="0"/>
              <w:spacing w:before="144" w:after="0" w:line="260" w:lineRule="exact"/>
              <w:ind w:left="443"/>
              <w:textAlignment w:val="baseline"/>
              <w:rPr>
                <w:rFonts w:cs="宋体" w:asciiTheme="minorEastAsia" w:hAnsiTheme="minorEastAsia" w:eastAsiaTheme="minorEastAsia"/>
                <w:snapToGrid w:val="0"/>
                <w:color w:val="000000"/>
                <w:spacing w:val="2"/>
                <w:kern w:val="0"/>
                <w:lang w:eastAsia="en-US"/>
              </w:rPr>
            </w:pPr>
          </w:p>
        </w:tc>
        <w:tc>
          <w:tcPr>
            <w:tcW w:w="1871" w:type="dxa"/>
            <w:tcBorders>
              <w:bottom w:val="single" w:color="auto" w:sz="8" w:space="0"/>
              <w:tl2br w:val="nil"/>
              <w:tr2bl w:val="nil"/>
            </w:tcBorders>
            <w:vAlign w:val="center"/>
          </w:tcPr>
          <w:p w14:paraId="212D7283">
            <w:pPr>
              <w:widowControl/>
              <w:kinsoku w:val="0"/>
              <w:autoSpaceDE/>
              <w:autoSpaceDN/>
              <w:adjustRightInd w:val="0"/>
              <w:snapToGrid w:val="0"/>
              <w:spacing w:before="143" w:after="0" w:line="260" w:lineRule="exact"/>
              <w:textAlignment w:val="baseline"/>
              <w:rPr>
                <w:rFonts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2268" w:type="dxa"/>
            <w:tcBorders>
              <w:bottom w:val="single" w:color="auto" w:sz="8" w:space="0"/>
              <w:tl2br w:val="nil"/>
              <w:tr2bl w:val="nil"/>
            </w:tcBorders>
            <w:vAlign w:val="center"/>
          </w:tcPr>
          <w:p w14:paraId="16B580CD">
            <w:pPr>
              <w:widowControl/>
              <w:kinsoku w:val="0"/>
              <w:autoSpaceDE/>
              <w:autoSpaceDN/>
              <w:adjustRightInd w:val="0"/>
              <w:snapToGrid w:val="0"/>
              <w:spacing w:before="144" w:after="0" w:line="260" w:lineRule="exact"/>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tcBorders>
              <w:bottom w:val="single" w:color="auto" w:sz="8" w:space="0"/>
              <w:tl2br w:val="nil"/>
              <w:tr2bl w:val="nil"/>
            </w:tcBorders>
            <w:vAlign w:val="center"/>
          </w:tcPr>
          <w:p w14:paraId="662A543C">
            <w:pPr>
              <w:widowControl/>
              <w:kinsoku w:val="0"/>
              <w:autoSpaceDE/>
              <w:autoSpaceDN/>
              <w:adjustRightInd w:val="0"/>
              <w:snapToGrid w:val="0"/>
              <w:spacing w:before="144" w:after="0" w:line="260" w:lineRule="exact"/>
              <w:textAlignment w:val="baseline"/>
              <w:rPr>
                <w:rFonts w:cs="宋体" w:asciiTheme="minorEastAsia" w:hAnsiTheme="minorEastAsia" w:eastAsiaTheme="minorEastAsia"/>
                <w:snapToGrid w:val="0"/>
                <w:color w:val="000000"/>
                <w:spacing w:val="5"/>
                <w:kern w:val="0"/>
                <w:lang w:eastAsia="en-US"/>
              </w:rPr>
            </w:pPr>
          </w:p>
        </w:tc>
      </w:tr>
      <w:tr w14:paraId="4F713C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571" w:hRule="atLeast"/>
        </w:trPr>
        <w:tc>
          <w:tcPr>
            <w:tcW w:w="614" w:type="dxa"/>
            <w:tcBorders>
              <w:top w:val="single" w:color="auto" w:sz="8" w:space="0"/>
            </w:tcBorders>
          </w:tcPr>
          <w:p w14:paraId="1AFE9D62">
            <w:pPr>
              <w:widowControl/>
              <w:kinsoku w:val="0"/>
              <w:autoSpaceDE/>
              <w:autoSpaceDN/>
              <w:adjustRightInd w:val="0"/>
              <w:snapToGrid w:val="0"/>
              <w:spacing w:before="68" w:after="0" w:line="260" w:lineRule="exact"/>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tcBorders>
              <w:top w:val="single" w:color="auto" w:sz="8" w:space="0"/>
            </w:tcBorders>
            <w:vAlign w:val="center"/>
          </w:tcPr>
          <w:p w14:paraId="74501E5E">
            <w:pPr>
              <w:widowControl/>
              <w:kinsoku w:val="0"/>
              <w:autoSpaceDE/>
              <w:autoSpaceDN/>
              <w:adjustRightInd w:val="0"/>
              <w:snapToGrid w:val="0"/>
              <w:spacing w:before="69" w:after="0" w:line="26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305C92CF">
            <w:pPr>
              <w:widowControl/>
              <w:kinsoku w:val="0"/>
              <w:autoSpaceDE/>
              <w:autoSpaceDN/>
              <w:adjustRightInd w:val="0"/>
              <w:snapToGrid w:val="0"/>
              <w:spacing w:before="69" w:after="0" w:line="260" w:lineRule="exac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tcBorders>
              <w:top w:val="single" w:color="auto" w:sz="8" w:space="0"/>
            </w:tcBorders>
          </w:tcPr>
          <w:p w14:paraId="5CFDBC13">
            <w:pPr>
              <w:widowControl/>
              <w:kinsoku w:val="0"/>
              <w:autoSpaceDE/>
              <w:autoSpaceDN/>
              <w:adjustRightInd w:val="0"/>
              <w:snapToGrid w:val="0"/>
              <w:spacing w:before="68" w:after="0" w:line="260" w:lineRule="exact"/>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4139" w:type="dxa"/>
            <w:gridSpan w:val="2"/>
            <w:tcBorders>
              <w:top w:val="single" w:color="auto" w:sz="8" w:space="0"/>
            </w:tcBorders>
            <w:vAlign w:val="center"/>
          </w:tcPr>
          <w:p w14:paraId="57396600">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不小于2000平方米</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贴片、插装、焊接(回流焊、波峰焊、手工焊)、整机调试环境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：18 ℃ ～30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组装、整机组装环境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5</w:t>
            </w:r>
            <w:r>
              <w:rPr>
                <w:rFonts w:cs="Arial" w:asciiTheme="minorEastAsia" w:hAnsiTheme="minorEastAsia" w:eastAsiaTheme="minorEastAsia"/>
                <w:snapToGrid w:val="0"/>
                <w:color w:val="000000"/>
                <w:spacing w:val="-1"/>
                <w:lang w:eastAsia="zh-CN"/>
              </w:rPr>
              <w:t xml:space="preserve"> ℃,相对湿度</w:t>
            </w:r>
            <w:r>
              <w:rPr>
                <w:rFonts w:hint="eastAsia" w:cs="Arial" w:asciiTheme="minorEastAsia" w:hAnsiTheme="minorEastAsia" w:eastAsiaTheme="minorEastAsia"/>
                <w:snapToGrid w:val="0"/>
                <w:color w:val="000000"/>
                <w:spacing w:val="-1"/>
                <w:lang w:eastAsia="zh-CN"/>
              </w:rPr>
              <w:t>不大于85%；</w:t>
            </w:r>
            <w:r>
              <w:rPr>
                <w:rFonts w:cs="Arial" w:asciiTheme="minorEastAsia" w:hAnsiTheme="minorEastAsia" w:eastAsiaTheme="minorEastAsia"/>
                <w:snapToGrid w:val="0"/>
                <w:color w:val="000000"/>
                <w:spacing w:val="-1"/>
                <w:lang w:eastAsia="zh-CN"/>
              </w:rPr>
              <w:t>电子元件库的贮存环境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10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7</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满足ESD(静电防护)要求；有良好的接地系统；生产工序设置合理。</w:t>
            </w:r>
          </w:p>
        </w:tc>
        <w:tc>
          <w:tcPr>
            <w:tcW w:w="2324" w:type="dxa"/>
            <w:tcBorders>
              <w:top w:val="single" w:color="auto" w:sz="8" w:space="0"/>
            </w:tcBorders>
          </w:tcPr>
          <w:p w14:paraId="27DCB867">
            <w:pPr>
              <w:widowControl/>
              <w:kinsoku w:val="0"/>
              <w:autoSpaceDE/>
              <w:autoSpaceDN/>
              <w:adjustRightInd w:val="0"/>
              <w:snapToGrid w:val="0"/>
              <w:spacing w:after="0" w:line="260" w:lineRule="exact"/>
              <w:ind w:right="108" w:rightChars="60"/>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3E90B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vAlign w:val="center"/>
          </w:tcPr>
          <w:p w14:paraId="11071F62">
            <w:pPr>
              <w:widowControl/>
              <w:kinsoku w:val="0"/>
              <w:autoSpaceDE/>
              <w:autoSpaceDN/>
              <w:adjustRightInd w:val="0"/>
              <w:snapToGrid w:val="0"/>
              <w:spacing w:before="94" w:after="0" w:line="260" w:lineRule="exact"/>
              <w:ind w:left="244"/>
              <w:jc w:val="both"/>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Borders>
              <w:tl2br w:val="nil"/>
              <w:tr2bl w:val="nil"/>
            </w:tcBorders>
          </w:tcPr>
          <w:p w14:paraId="41C34CCB">
            <w:pPr>
              <w:widowControl/>
              <w:kinsoku w:val="0"/>
              <w:autoSpaceDE/>
              <w:autoSpaceDN/>
              <w:adjustRightInd w:val="0"/>
              <w:snapToGrid w:val="0"/>
              <w:spacing w:before="73"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36F36501">
            <w:pPr>
              <w:widowControl/>
              <w:kinsoku w:val="0"/>
              <w:autoSpaceDE/>
              <w:autoSpaceDN/>
              <w:adjustRightInd w:val="0"/>
              <w:snapToGrid w:val="0"/>
              <w:spacing w:before="74"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tcBorders>
              <w:tl2br w:val="nil"/>
              <w:tr2bl w:val="nil"/>
            </w:tcBorders>
            <w:vAlign w:val="center"/>
          </w:tcPr>
          <w:p w14:paraId="682000FF">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tcBorders>
              <w:tl2br w:val="nil"/>
              <w:tr2bl w:val="nil"/>
            </w:tcBorders>
            <w:vAlign w:val="center"/>
          </w:tcPr>
          <w:p w14:paraId="6F996C1A">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tcBorders>
              <w:tl2br w:val="nil"/>
              <w:tr2bl w:val="nil"/>
            </w:tcBorders>
            <w:vAlign w:val="center"/>
          </w:tcPr>
          <w:p w14:paraId="60B6D4BF">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77AC6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03" w:hRule="exact"/>
        </w:trPr>
        <w:tc>
          <w:tcPr>
            <w:tcW w:w="614" w:type="dxa"/>
            <w:tcBorders>
              <w:tl2br w:val="nil"/>
              <w:tr2bl w:val="nil"/>
            </w:tcBorders>
          </w:tcPr>
          <w:p w14:paraId="7EF47BA8">
            <w:pPr>
              <w:widowControl/>
              <w:kinsoku w:val="0"/>
              <w:autoSpaceDE/>
              <w:autoSpaceDN/>
              <w:adjustRightInd w:val="0"/>
              <w:snapToGrid w:val="0"/>
              <w:spacing w:before="94"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Borders>
              <w:tl2br w:val="nil"/>
              <w:tr2bl w:val="nil"/>
            </w:tcBorders>
          </w:tcPr>
          <w:p w14:paraId="2E2B33D1">
            <w:pPr>
              <w:widowControl/>
              <w:kinsoku w:val="0"/>
              <w:autoSpaceDE/>
              <w:autoSpaceDN/>
              <w:adjustRightInd w:val="0"/>
              <w:snapToGrid w:val="0"/>
              <w:spacing w:before="73"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3051F812">
            <w:pPr>
              <w:widowControl/>
              <w:kinsoku w:val="0"/>
              <w:autoSpaceDE/>
              <w:autoSpaceDN/>
              <w:adjustRightInd w:val="0"/>
              <w:snapToGrid w:val="0"/>
              <w:spacing w:before="72"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4139" w:type="dxa"/>
            <w:gridSpan w:val="2"/>
            <w:tcBorders>
              <w:tl2br w:val="nil"/>
              <w:tr2bl w:val="nil"/>
            </w:tcBorders>
            <w:vAlign w:val="center"/>
          </w:tcPr>
          <w:p w14:paraId="26759502">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1.温度:室温</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 ℃;</w:t>
            </w:r>
          </w:p>
          <w:p w14:paraId="0729544A">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2.传送速度:0.20 m/min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2.00 m/min</w:t>
            </w:r>
          </w:p>
        </w:tc>
        <w:tc>
          <w:tcPr>
            <w:tcW w:w="2324" w:type="dxa"/>
            <w:tcBorders>
              <w:tl2br w:val="nil"/>
              <w:tr2bl w:val="nil"/>
            </w:tcBorders>
            <w:vAlign w:val="center"/>
          </w:tcPr>
          <w:p w14:paraId="6F2137F4">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7D7BC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606" w:hRule="exact"/>
        </w:trPr>
        <w:tc>
          <w:tcPr>
            <w:tcW w:w="614" w:type="dxa"/>
            <w:tcBorders>
              <w:tl2br w:val="nil"/>
              <w:tr2bl w:val="nil"/>
            </w:tcBorders>
          </w:tcPr>
          <w:p w14:paraId="522D180B">
            <w:pPr>
              <w:widowControl/>
              <w:kinsoku w:val="0"/>
              <w:autoSpaceDE/>
              <w:autoSpaceDN/>
              <w:adjustRightInd w:val="0"/>
              <w:snapToGrid w:val="0"/>
              <w:spacing w:before="155"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Borders>
              <w:tl2br w:val="nil"/>
              <w:tr2bl w:val="nil"/>
            </w:tcBorders>
          </w:tcPr>
          <w:p w14:paraId="282D477C">
            <w:pPr>
              <w:widowControl/>
              <w:kinsoku w:val="0"/>
              <w:autoSpaceDE/>
              <w:autoSpaceDN/>
              <w:adjustRightInd w:val="0"/>
              <w:snapToGrid w:val="0"/>
              <w:spacing w:before="114"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444C61CC">
            <w:pPr>
              <w:widowControl/>
              <w:kinsoku w:val="0"/>
              <w:autoSpaceDE/>
              <w:autoSpaceDN/>
              <w:adjustRightInd w:val="0"/>
              <w:snapToGrid w:val="0"/>
              <w:spacing w:before="123"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4139" w:type="dxa"/>
            <w:gridSpan w:val="2"/>
            <w:tcBorders>
              <w:tl2br w:val="nil"/>
              <w:tr2bl w:val="nil"/>
            </w:tcBorders>
            <w:vAlign w:val="center"/>
          </w:tcPr>
          <w:p w14:paraId="07ADB787">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顶部及底部全热风加热，满足有铅和无铅工艺的要求;</w:t>
            </w:r>
          </w:p>
          <w:p w14:paraId="27676BDE">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拆、焊过程全计算机软件控制，光学对中;</w:t>
            </w:r>
          </w:p>
          <w:p w14:paraId="1D632438">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模拟回流焊接过程，通过软件设定加热时间、温度与风量，工艺曲线分5个温区，时间温度参数实时可调。</w:t>
            </w:r>
          </w:p>
        </w:tc>
        <w:tc>
          <w:tcPr>
            <w:tcW w:w="2324" w:type="dxa"/>
            <w:tcBorders>
              <w:tl2br w:val="nil"/>
              <w:tr2bl w:val="nil"/>
            </w:tcBorders>
            <w:vAlign w:val="center"/>
          </w:tcPr>
          <w:p w14:paraId="77016222">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5ABCB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977" w:hRule="exact"/>
        </w:trPr>
        <w:tc>
          <w:tcPr>
            <w:tcW w:w="614" w:type="dxa"/>
            <w:tcBorders>
              <w:tl2br w:val="nil"/>
              <w:tr2bl w:val="nil"/>
            </w:tcBorders>
          </w:tcPr>
          <w:p w14:paraId="68B0566E">
            <w:pPr>
              <w:widowControl/>
              <w:kinsoku w:val="0"/>
              <w:autoSpaceDE/>
              <w:autoSpaceDN/>
              <w:adjustRightInd w:val="0"/>
              <w:snapToGrid w:val="0"/>
              <w:spacing w:before="125"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Borders>
              <w:tl2br w:val="nil"/>
              <w:tr2bl w:val="nil"/>
            </w:tcBorders>
          </w:tcPr>
          <w:p w14:paraId="6D230612">
            <w:pPr>
              <w:widowControl/>
              <w:kinsoku w:val="0"/>
              <w:autoSpaceDE/>
              <w:autoSpaceDN/>
              <w:adjustRightInd w:val="0"/>
              <w:snapToGrid w:val="0"/>
              <w:spacing w:before="74"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2E45D431">
            <w:pPr>
              <w:widowControl/>
              <w:kinsoku w:val="0"/>
              <w:autoSpaceDE/>
              <w:autoSpaceDN/>
              <w:adjustRightInd w:val="0"/>
              <w:snapToGrid w:val="0"/>
              <w:spacing w:before="73"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4139" w:type="dxa"/>
            <w:gridSpan w:val="2"/>
            <w:tcBorders>
              <w:tl2br w:val="nil"/>
              <w:tr2bl w:val="nil"/>
            </w:tcBorders>
            <w:vAlign w:val="center"/>
          </w:tcPr>
          <w:p w14:paraId="36A3370F">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1</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防静电地面</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w:t>
            </w:r>
          </w:p>
          <w:p w14:paraId="24115036">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2</w:t>
            </w:r>
            <w:r>
              <w:rPr>
                <w:rFonts w:cs="Arial" w:asciiTheme="minorEastAsia" w:hAnsiTheme="minorEastAsia" w:eastAsiaTheme="minorEastAsia"/>
                <w:snapToGrid w:val="0"/>
                <w:color w:val="000000"/>
                <w:spacing w:val="-1"/>
                <w:lang w:eastAsia="zh-CN"/>
              </w:rPr>
              <w:t>.配备静电消除器、防静电服等。</w:t>
            </w:r>
          </w:p>
        </w:tc>
        <w:tc>
          <w:tcPr>
            <w:tcW w:w="2324" w:type="dxa"/>
            <w:tcBorders>
              <w:tl2br w:val="nil"/>
              <w:tr2bl w:val="nil"/>
            </w:tcBorders>
            <w:vAlign w:val="center"/>
          </w:tcPr>
          <w:p w14:paraId="17B08BF8">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7403B7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99" w:hRule="exact"/>
        </w:trPr>
        <w:tc>
          <w:tcPr>
            <w:tcW w:w="614" w:type="dxa"/>
            <w:tcBorders>
              <w:tl2br w:val="nil"/>
              <w:tr2bl w:val="nil"/>
            </w:tcBorders>
          </w:tcPr>
          <w:p w14:paraId="45D67DDD">
            <w:pPr>
              <w:widowControl/>
              <w:kinsoku w:val="0"/>
              <w:autoSpaceDE/>
              <w:autoSpaceDN/>
              <w:adjustRightInd w:val="0"/>
              <w:snapToGrid w:val="0"/>
              <w:spacing w:before="96"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Borders>
              <w:tl2br w:val="nil"/>
              <w:tr2bl w:val="nil"/>
            </w:tcBorders>
          </w:tcPr>
          <w:p w14:paraId="0E6F55A0">
            <w:pPr>
              <w:widowControl/>
              <w:kinsoku w:val="0"/>
              <w:autoSpaceDE/>
              <w:autoSpaceDN/>
              <w:adjustRightInd w:val="0"/>
              <w:snapToGrid w:val="0"/>
              <w:spacing w:before="75"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4F4B4156">
            <w:pPr>
              <w:widowControl/>
              <w:kinsoku w:val="0"/>
              <w:autoSpaceDE/>
              <w:autoSpaceDN/>
              <w:adjustRightInd w:val="0"/>
              <w:snapToGrid w:val="0"/>
              <w:spacing w:before="75"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4139" w:type="dxa"/>
            <w:gridSpan w:val="2"/>
            <w:tcBorders>
              <w:tl2br w:val="nil"/>
              <w:tr2bl w:val="nil"/>
            </w:tcBorders>
            <w:vAlign w:val="center"/>
          </w:tcPr>
          <w:p w14:paraId="5AC46B3B">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具备不加电模拟测试、加电模拟测试、数字器件测试能力配备可编程电源。</w:t>
            </w:r>
          </w:p>
        </w:tc>
        <w:tc>
          <w:tcPr>
            <w:tcW w:w="2324" w:type="dxa"/>
            <w:tcBorders>
              <w:tl2br w:val="nil"/>
              <w:tr2bl w:val="nil"/>
            </w:tcBorders>
            <w:vAlign w:val="center"/>
          </w:tcPr>
          <w:p w14:paraId="387C119D">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86A2D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3" w:hRule="exact"/>
        </w:trPr>
        <w:tc>
          <w:tcPr>
            <w:tcW w:w="614" w:type="dxa"/>
            <w:tcBorders>
              <w:tl2br w:val="nil"/>
              <w:tr2bl w:val="nil"/>
            </w:tcBorders>
          </w:tcPr>
          <w:p w14:paraId="62A397B2">
            <w:pPr>
              <w:widowControl/>
              <w:kinsoku w:val="0"/>
              <w:autoSpaceDE/>
              <w:autoSpaceDN/>
              <w:adjustRightInd w:val="0"/>
              <w:snapToGrid w:val="0"/>
              <w:spacing w:before="146"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Borders>
              <w:tl2br w:val="nil"/>
              <w:tr2bl w:val="nil"/>
            </w:tcBorders>
          </w:tcPr>
          <w:p w14:paraId="13EFCD03">
            <w:pPr>
              <w:widowControl/>
              <w:kinsoku w:val="0"/>
              <w:autoSpaceDE/>
              <w:autoSpaceDN/>
              <w:adjustRightInd w:val="0"/>
              <w:snapToGrid w:val="0"/>
              <w:spacing w:before="104"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31FB5734">
            <w:pPr>
              <w:widowControl/>
              <w:kinsoku w:val="0"/>
              <w:autoSpaceDE/>
              <w:autoSpaceDN/>
              <w:adjustRightInd w:val="0"/>
              <w:snapToGrid w:val="0"/>
              <w:spacing w:before="76"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4139" w:type="dxa"/>
            <w:gridSpan w:val="2"/>
            <w:tcBorders>
              <w:tl2br w:val="nil"/>
              <w:tr2bl w:val="nil"/>
            </w:tcBorders>
            <w:vAlign w:val="center"/>
          </w:tcPr>
          <w:p w14:paraId="265685F1">
            <w:pPr>
              <w:widowControl/>
              <w:kinsoku w:val="0"/>
              <w:autoSpaceDE/>
              <w:autoSpaceDN/>
              <w:adjustRightInd w:val="0"/>
              <w:snapToGrid w:val="0"/>
              <w:spacing w:before="78" w:after="0" w:line="260" w:lineRule="exact"/>
              <w:ind w:left="63" w:leftChars="35" w:right="108" w:rightChars="60"/>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防静电</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，配备防静电腕带插孔;温度18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70%。</w:t>
            </w:r>
          </w:p>
        </w:tc>
        <w:tc>
          <w:tcPr>
            <w:tcW w:w="2324" w:type="dxa"/>
            <w:tcBorders>
              <w:tl2br w:val="nil"/>
              <w:tr2bl w:val="nil"/>
            </w:tcBorders>
          </w:tcPr>
          <w:p w14:paraId="44330A70">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zh-CN"/>
              </w:rPr>
            </w:pPr>
          </w:p>
        </w:tc>
      </w:tr>
      <w:tr w14:paraId="149656F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2F9AFD55">
            <w:pPr>
              <w:widowControl/>
              <w:kinsoku w:val="0"/>
              <w:autoSpaceDE/>
              <w:autoSpaceDN/>
              <w:adjustRightInd w:val="0"/>
              <w:snapToGrid w:val="0"/>
              <w:spacing w:before="97"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Borders>
              <w:tl2br w:val="nil"/>
              <w:tr2bl w:val="nil"/>
            </w:tcBorders>
          </w:tcPr>
          <w:p w14:paraId="1C8A5362">
            <w:pPr>
              <w:widowControl/>
              <w:kinsoku w:val="0"/>
              <w:autoSpaceDE/>
              <w:autoSpaceDN/>
              <w:adjustRightInd w:val="0"/>
              <w:snapToGrid w:val="0"/>
              <w:spacing w:before="76"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055E37D3">
            <w:pPr>
              <w:widowControl/>
              <w:kinsoku w:val="0"/>
              <w:autoSpaceDE/>
              <w:autoSpaceDN/>
              <w:adjustRightInd w:val="0"/>
              <w:snapToGrid w:val="0"/>
              <w:spacing w:before="76"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tcBorders>
              <w:tl2br w:val="nil"/>
              <w:tr2bl w:val="nil"/>
            </w:tcBorders>
            <w:vAlign w:val="center"/>
          </w:tcPr>
          <w:p w14:paraId="04EBCE91">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 xml:space="preserve">室温 ～ </w:t>
            </w:r>
            <w:r>
              <w:rPr>
                <w:rFonts w:cs="Arial" w:asciiTheme="minorEastAsia" w:hAnsiTheme="minorEastAsia" w:eastAsiaTheme="minorEastAsia"/>
                <w:snapToGrid w:val="0"/>
                <w:color w:val="000000"/>
                <w:spacing w:val="-1"/>
                <w:lang w:eastAsia="en-US"/>
              </w:rPr>
              <w:t xml:space="preserve">80 </w:t>
            </w:r>
            <w:r>
              <w:rPr>
                <w:rFonts w:hint="eastAsia" w:cs="Arial" w:asciiTheme="minorEastAsia" w:hAnsiTheme="minorEastAsia" w:eastAsiaTheme="minorEastAsia"/>
                <w:snapToGrid w:val="0"/>
                <w:color w:val="000000"/>
                <w:spacing w:val="-1"/>
                <w:lang w:eastAsia="en-US"/>
              </w:rPr>
              <w:t>℃</w:t>
            </w:r>
          </w:p>
        </w:tc>
        <w:tc>
          <w:tcPr>
            <w:tcW w:w="2268" w:type="dxa"/>
            <w:tcBorders>
              <w:tl2br w:val="nil"/>
              <w:tr2bl w:val="nil"/>
            </w:tcBorders>
            <w:vAlign w:val="center"/>
          </w:tcPr>
          <w:p w14:paraId="52192A52">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控制点温度偏差：±</w:t>
            </w:r>
            <w:r>
              <w:rPr>
                <w:rFonts w:cs="Arial" w:asciiTheme="minorEastAsia" w:hAnsiTheme="minorEastAsia" w:eastAsiaTheme="minorEastAsia"/>
                <w:snapToGrid w:val="0"/>
                <w:color w:val="000000"/>
                <w:spacing w:val="-1"/>
                <w:lang w:eastAsia="zh-CN"/>
              </w:rPr>
              <w:t>2 ℃</w:t>
            </w:r>
          </w:p>
        </w:tc>
        <w:tc>
          <w:tcPr>
            <w:tcW w:w="2324" w:type="dxa"/>
            <w:tcBorders>
              <w:tl2br w:val="nil"/>
              <w:tr2bl w:val="nil"/>
            </w:tcBorders>
          </w:tcPr>
          <w:p w14:paraId="2B10978B">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644637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69AF921F">
            <w:pPr>
              <w:widowControl/>
              <w:kinsoku w:val="0"/>
              <w:autoSpaceDE/>
              <w:autoSpaceDN/>
              <w:adjustRightInd w:val="0"/>
              <w:snapToGrid w:val="0"/>
              <w:spacing w:before="99" w:after="0" w:line="260" w:lineRule="exact"/>
              <w:ind w:left="24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Borders>
              <w:tl2br w:val="nil"/>
              <w:tr2bl w:val="nil"/>
            </w:tcBorders>
          </w:tcPr>
          <w:p w14:paraId="1B0539D6">
            <w:pPr>
              <w:widowControl/>
              <w:kinsoku w:val="0"/>
              <w:autoSpaceDE/>
              <w:autoSpaceDN/>
              <w:adjustRightInd w:val="0"/>
              <w:snapToGrid w:val="0"/>
              <w:spacing w:before="77"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2CA25AFE">
            <w:pPr>
              <w:widowControl/>
              <w:kinsoku w:val="0"/>
              <w:autoSpaceDE/>
              <w:autoSpaceDN/>
              <w:adjustRightInd w:val="0"/>
              <w:snapToGrid w:val="0"/>
              <w:spacing w:before="77"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4139" w:type="dxa"/>
            <w:gridSpan w:val="2"/>
            <w:tcBorders>
              <w:tl2br w:val="nil"/>
              <w:tr2bl w:val="nil"/>
            </w:tcBorders>
            <w:vAlign w:val="center"/>
          </w:tcPr>
          <w:p w14:paraId="4A11F339">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tcBorders>
              <w:tl2br w:val="nil"/>
              <w:tr2bl w:val="nil"/>
            </w:tcBorders>
            <w:vAlign w:val="center"/>
          </w:tcPr>
          <w:p w14:paraId="578195B4">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BA6EB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3D9C522E">
            <w:pPr>
              <w:widowControl/>
              <w:kinsoku w:val="0"/>
              <w:autoSpaceDE/>
              <w:autoSpaceDN/>
              <w:adjustRightInd w:val="0"/>
              <w:snapToGrid w:val="0"/>
              <w:spacing w:before="98" w:after="0" w:line="260" w:lineRule="exact"/>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Borders>
              <w:tl2br w:val="nil"/>
              <w:tr2bl w:val="nil"/>
            </w:tcBorders>
          </w:tcPr>
          <w:p w14:paraId="0B07A24E">
            <w:pPr>
              <w:widowControl/>
              <w:kinsoku w:val="0"/>
              <w:autoSpaceDE/>
              <w:autoSpaceDN/>
              <w:adjustRightInd w:val="0"/>
              <w:snapToGrid w:val="0"/>
              <w:spacing w:before="77"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49A2619B">
            <w:pPr>
              <w:widowControl/>
              <w:kinsoku w:val="0"/>
              <w:autoSpaceDE/>
              <w:autoSpaceDN/>
              <w:adjustRightInd w:val="0"/>
              <w:snapToGrid w:val="0"/>
              <w:spacing w:before="77"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4139" w:type="dxa"/>
            <w:gridSpan w:val="2"/>
            <w:tcBorders>
              <w:tl2br w:val="nil"/>
              <w:tr2bl w:val="nil"/>
            </w:tcBorders>
            <w:vAlign w:val="center"/>
          </w:tcPr>
          <w:p w14:paraId="25885593">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tcBorders>
              <w:tl2br w:val="nil"/>
              <w:tr2bl w:val="nil"/>
            </w:tcBorders>
            <w:vAlign w:val="center"/>
          </w:tcPr>
          <w:p w14:paraId="4D01F0D6">
            <w:pPr>
              <w:widowControl/>
              <w:kinsoku w:val="0"/>
              <w:autoSpaceDE/>
              <w:autoSpaceDN/>
              <w:adjustRightInd w:val="0"/>
              <w:snapToGrid w:val="0"/>
              <w:spacing w:after="0" w:line="260" w:lineRule="exact"/>
              <w:jc w:val="left"/>
              <w:textAlignment w:val="baseline"/>
              <w:rPr>
                <w:rFonts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2BF3F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29A48F7F">
            <w:pPr>
              <w:widowControl/>
              <w:kinsoku w:val="0"/>
              <w:autoSpaceDE/>
              <w:autoSpaceDN/>
              <w:adjustRightInd w:val="0"/>
              <w:snapToGrid w:val="0"/>
              <w:spacing w:before="99" w:after="0" w:line="260" w:lineRule="exact"/>
              <w:ind w:left="194"/>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Borders>
              <w:tl2br w:val="nil"/>
              <w:tr2bl w:val="nil"/>
            </w:tcBorders>
          </w:tcPr>
          <w:p w14:paraId="28D811DA">
            <w:pPr>
              <w:widowControl/>
              <w:kinsoku w:val="0"/>
              <w:autoSpaceDE/>
              <w:autoSpaceDN/>
              <w:adjustRightInd w:val="0"/>
              <w:snapToGrid w:val="0"/>
              <w:spacing w:before="78"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03643EEE">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tcBorders>
              <w:tl2br w:val="nil"/>
              <w:tr2bl w:val="nil"/>
            </w:tcBorders>
            <w:vAlign w:val="center"/>
          </w:tcPr>
          <w:p w14:paraId="5BD13B25">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适应产品标准要求</w:t>
            </w:r>
          </w:p>
        </w:tc>
        <w:tc>
          <w:tcPr>
            <w:tcW w:w="2268" w:type="dxa"/>
            <w:tcBorders>
              <w:tl2br w:val="nil"/>
              <w:tr2bl w:val="nil"/>
            </w:tcBorders>
            <w:vAlign w:val="center"/>
          </w:tcPr>
          <w:p w14:paraId="5367216A">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tcBorders>
              <w:tl2br w:val="nil"/>
              <w:tr2bl w:val="nil"/>
            </w:tcBorders>
            <w:vAlign w:val="center"/>
          </w:tcPr>
          <w:p w14:paraId="5F5EB23E">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458C5F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596FC9B4">
            <w:pPr>
              <w:widowControl/>
              <w:kinsoku w:val="0"/>
              <w:autoSpaceDE/>
              <w:autoSpaceDN/>
              <w:adjustRightInd w:val="0"/>
              <w:snapToGrid w:val="0"/>
              <w:spacing w:before="99" w:after="0" w:line="260" w:lineRule="exact"/>
              <w:ind w:left="194"/>
              <w:jc w:val="left"/>
              <w:textAlignment w:val="baseline"/>
              <w:rPr>
                <w:rFonts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Borders>
              <w:tl2br w:val="nil"/>
              <w:tr2bl w:val="nil"/>
            </w:tcBorders>
          </w:tcPr>
          <w:p w14:paraId="52B2D894">
            <w:pPr>
              <w:widowControl/>
              <w:kinsoku w:val="0"/>
              <w:autoSpaceDE/>
              <w:autoSpaceDN/>
              <w:adjustRightInd w:val="0"/>
              <w:snapToGrid w:val="0"/>
              <w:spacing w:before="78"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1A1BB619">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tcBorders>
              <w:tl2br w:val="nil"/>
              <w:tr2bl w:val="nil"/>
            </w:tcBorders>
            <w:vAlign w:val="center"/>
          </w:tcPr>
          <w:p w14:paraId="7554FAAD">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tcBorders>
              <w:tl2br w:val="nil"/>
              <w:tr2bl w:val="nil"/>
            </w:tcBorders>
            <w:vAlign w:val="center"/>
          </w:tcPr>
          <w:p w14:paraId="0B6BC621">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tcBorders>
              <w:tl2br w:val="nil"/>
              <w:tr2bl w:val="nil"/>
            </w:tcBorders>
            <w:vAlign w:val="center"/>
          </w:tcPr>
          <w:p w14:paraId="6E1987A3">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2FAB78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43" w:hRule="exact"/>
        </w:trPr>
        <w:tc>
          <w:tcPr>
            <w:tcW w:w="614" w:type="dxa"/>
            <w:tcBorders>
              <w:tl2br w:val="nil"/>
              <w:tr2bl w:val="nil"/>
            </w:tcBorders>
          </w:tcPr>
          <w:p w14:paraId="55CF8CF3">
            <w:pPr>
              <w:widowControl/>
              <w:kinsoku w:val="0"/>
              <w:autoSpaceDE/>
              <w:autoSpaceDN/>
              <w:adjustRightInd w:val="0"/>
              <w:snapToGrid w:val="0"/>
              <w:spacing w:before="99" w:after="0" w:line="26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13</w:t>
            </w:r>
          </w:p>
        </w:tc>
        <w:tc>
          <w:tcPr>
            <w:tcW w:w="794" w:type="dxa"/>
            <w:vMerge w:val="restart"/>
            <w:tcBorders>
              <w:tl2br w:val="nil"/>
              <w:tr2bl w:val="nil"/>
            </w:tcBorders>
            <w:vAlign w:val="center"/>
          </w:tcPr>
          <w:p w14:paraId="046AB9F2">
            <w:pPr>
              <w:widowControl/>
              <w:kinsoku w:val="0"/>
              <w:autoSpaceDE/>
              <w:autoSpaceDN/>
              <w:adjustRightInd w:val="0"/>
              <w:snapToGrid w:val="0"/>
              <w:spacing w:before="69" w:after="0" w:line="26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604D776C">
            <w:pPr>
              <w:widowControl/>
              <w:kinsoku w:val="0"/>
              <w:autoSpaceDE/>
              <w:autoSpaceDN/>
              <w:adjustRightInd w:val="0"/>
              <w:snapToGrid w:val="0"/>
              <w:spacing w:before="69" w:after="0" w:line="260" w:lineRule="exact"/>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1FDDA55E">
            <w:pPr>
              <w:widowControl/>
              <w:kinsoku w:val="0"/>
              <w:autoSpaceDE/>
              <w:autoSpaceDN/>
              <w:adjustRightInd w:val="0"/>
              <w:snapToGrid w:val="0"/>
              <w:spacing w:before="69" w:after="0" w:line="260" w:lineRule="exact"/>
              <w:textAlignment w:val="baseline"/>
              <w:rPr>
                <w:rFonts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tcBorders>
              <w:tl2br w:val="nil"/>
              <w:tr2bl w:val="nil"/>
            </w:tcBorders>
            <w:vAlign w:val="center"/>
          </w:tcPr>
          <w:p w14:paraId="4FCF24BF">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spacing w:val="-2"/>
                <w:kern w:val="0"/>
                <w:lang w:eastAsia="zh-CN"/>
              </w:rPr>
            </w:pPr>
            <w:r>
              <w:rPr>
                <w:rFonts w:cs="Arial" w:asciiTheme="minorEastAsia" w:hAnsiTheme="minorEastAsia" w:eastAsiaTheme="minorEastAsia"/>
                <w:snapToGrid w:val="0"/>
                <w:color w:val="000000"/>
                <w:spacing w:val="2"/>
                <w:lang w:eastAsia="zh-CN"/>
              </w:rPr>
              <w:t>整机测试台及相</w:t>
            </w:r>
            <w:r>
              <w:rPr>
                <w:rFonts w:cs="Arial" w:asciiTheme="minorEastAsia" w:hAnsiTheme="minorEastAsia" w:eastAsiaTheme="minorEastAsia"/>
                <w:snapToGrid w:val="0"/>
                <w:color w:val="000000"/>
                <w:spacing w:val="1"/>
                <w:lang w:eastAsia="zh-CN"/>
              </w:rPr>
              <w:t>关测试设备</w:t>
            </w:r>
          </w:p>
        </w:tc>
        <w:tc>
          <w:tcPr>
            <w:tcW w:w="4139" w:type="dxa"/>
            <w:gridSpan w:val="2"/>
            <w:tcBorders>
              <w:tl2br w:val="nil"/>
              <w:tr2bl w:val="nil"/>
            </w:tcBorders>
            <w:vAlign w:val="center"/>
          </w:tcPr>
          <w:p w14:paraId="35D06AC4">
            <w:pPr>
              <w:widowControl/>
              <w:kinsoku w:val="0"/>
              <w:autoSpaceDE/>
              <w:autoSpaceDN/>
              <w:adjustRightInd w:val="0"/>
              <w:snapToGrid w:val="0"/>
              <w:spacing w:before="78" w:after="0" w:line="26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Arial" w:asciiTheme="minorEastAsia" w:hAnsiTheme="minorEastAsia" w:eastAsiaTheme="minorEastAsia"/>
                <w:snapToGrid w:val="0"/>
                <w:color w:val="000000"/>
                <w:spacing w:val="-1"/>
                <w:lang w:eastAsia="zh-CN"/>
              </w:rPr>
              <w:t>满足出厂检验要求并能模拟现场运</w:t>
            </w:r>
            <w:r>
              <w:rPr>
                <w:rFonts w:cs="Arial" w:asciiTheme="minorEastAsia" w:hAnsiTheme="minorEastAsia" w:eastAsiaTheme="minorEastAsia"/>
                <w:snapToGrid w:val="0"/>
                <w:color w:val="000000"/>
                <w:spacing w:val="-3"/>
                <w:lang w:eastAsia="zh-CN"/>
              </w:rPr>
              <w:t>用环境</w:t>
            </w:r>
          </w:p>
        </w:tc>
        <w:tc>
          <w:tcPr>
            <w:tcW w:w="2324" w:type="dxa"/>
            <w:tcBorders>
              <w:tl2br w:val="nil"/>
              <w:tr2bl w:val="nil"/>
            </w:tcBorders>
            <w:vAlign w:val="center"/>
          </w:tcPr>
          <w:p w14:paraId="428D9BA0">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spacing w:val="-1"/>
                <w:kern w:val="0"/>
                <w:lang w:eastAsia="en-US"/>
              </w:rPr>
            </w:pPr>
            <w:r>
              <w:rPr>
                <w:rFonts w:hint="eastAsia" w:cs="宋体" w:asciiTheme="minorEastAsia" w:hAnsiTheme="minorEastAsia" w:eastAsiaTheme="minorEastAsia"/>
                <w:snapToGrid w:val="0"/>
                <w:color w:val="000000"/>
                <w:lang w:eastAsia="en-US"/>
              </w:rPr>
              <w:t>—</w:t>
            </w:r>
          </w:p>
        </w:tc>
      </w:tr>
      <w:tr w14:paraId="5E24C8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exact"/>
        </w:trPr>
        <w:tc>
          <w:tcPr>
            <w:tcW w:w="614" w:type="dxa"/>
            <w:tcBorders>
              <w:tl2br w:val="nil"/>
              <w:tr2bl w:val="nil"/>
            </w:tcBorders>
          </w:tcPr>
          <w:p w14:paraId="6E429C34">
            <w:pPr>
              <w:widowControl/>
              <w:kinsoku w:val="0"/>
              <w:autoSpaceDE/>
              <w:autoSpaceDN/>
              <w:adjustRightInd w:val="0"/>
              <w:snapToGrid w:val="0"/>
              <w:spacing w:before="99" w:after="0" w:line="26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14</w:t>
            </w:r>
          </w:p>
        </w:tc>
        <w:tc>
          <w:tcPr>
            <w:tcW w:w="794" w:type="dxa"/>
            <w:vMerge w:val="continue"/>
            <w:tcBorders>
              <w:tl2br w:val="nil"/>
              <w:tr2bl w:val="nil"/>
            </w:tcBorders>
          </w:tcPr>
          <w:p w14:paraId="642D9A63">
            <w:pPr>
              <w:widowControl/>
              <w:kinsoku w:val="0"/>
              <w:autoSpaceDE/>
              <w:autoSpaceDN/>
              <w:adjustRightInd w:val="0"/>
              <w:snapToGrid w:val="0"/>
              <w:spacing w:before="78"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5ABF7546">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4139" w:type="dxa"/>
            <w:gridSpan w:val="2"/>
            <w:tcBorders>
              <w:tl2br w:val="nil"/>
              <w:tr2bl w:val="nil"/>
            </w:tcBorders>
            <w:vAlign w:val="center"/>
          </w:tcPr>
          <w:p w14:paraId="578B3DA5">
            <w:pPr>
              <w:widowControl/>
              <w:kinsoku w:val="0"/>
              <w:autoSpaceDE/>
              <w:autoSpaceDN/>
              <w:adjustRightInd w:val="0"/>
              <w:snapToGrid w:val="0"/>
              <w:spacing w:before="78" w:after="0" w:line="260" w:lineRule="exact"/>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测试采集系统的</w:t>
            </w:r>
            <w:r>
              <w:rPr>
                <w:rFonts w:cs="宋体" w:asciiTheme="minorEastAsia" w:hAnsiTheme="minorEastAsia" w:eastAsiaTheme="minorEastAsia"/>
                <w:snapToGrid w:val="0"/>
                <w:color w:val="000000"/>
                <w:lang w:eastAsia="zh-CN"/>
              </w:rPr>
              <w:t>CPU板和采样板</w:t>
            </w:r>
          </w:p>
        </w:tc>
        <w:tc>
          <w:tcPr>
            <w:tcW w:w="2324" w:type="dxa"/>
            <w:tcBorders>
              <w:tl2br w:val="nil"/>
              <w:tr2bl w:val="nil"/>
            </w:tcBorders>
            <w:vAlign w:val="center"/>
          </w:tcPr>
          <w:p w14:paraId="759A03A4">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3CDD49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96" w:hRule="exact"/>
        </w:trPr>
        <w:tc>
          <w:tcPr>
            <w:tcW w:w="614" w:type="dxa"/>
            <w:tcBorders>
              <w:tl2br w:val="nil"/>
              <w:tr2bl w:val="nil"/>
            </w:tcBorders>
          </w:tcPr>
          <w:p w14:paraId="6E2BAAC9">
            <w:pPr>
              <w:widowControl/>
              <w:kinsoku w:val="0"/>
              <w:autoSpaceDE/>
              <w:autoSpaceDN/>
              <w:adjustRightInd w:val="0"/>
              <w:snapToGrid w:val="0"/>
              <w:spacing w:before="99" w:after="0" w:line="260" w:lineRule="exact"/>
              <w:ind w:left="194"/>
              <w:jc w:val="left"/>
              <w:textAlignment w:val="baseline"/>
              <w:rPr>
                <w:rFonts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15</w:t>
            </w:r>
          </w:p>
        </w:tc>
        <w:tc>
          <w:tcPr>
            <w:tcW w:w="794" w:type="dxa"/>
            <w:vMerge w:val="continue"/>
            <w:tcBorders>
              <w:tl2br w:val="nil"/>
              <w:tr2bl w:val="nil"/>
            </w:tcBorders>
          </w:tcPr>
          <w:p w14:paraId="30F271FF">
            <w:pPr>
              <w:widowControl/>
              <w:kinsoku w:val="0"/>
              <w:autoSpaceDE/>
              <w:autoSpaceDN/>
              <w:adjustRightInd w:val="0"/>
              <w:snapToGrid w:val="0"/>
              <w:spacing w:before="78" w:after="0" w:line="260" w:lineRule="exact"/>
              <w:ind w:left="160"/>
              <w:jc w:val="left"/>
              <w:textAlignment w:val="baseline"/>
              <w:rPr>
                <w:rFonts w:cs="宋体" w:asciiTheme="minorEastAsia" w:hAnsiTheme="minorEastAsia" w:eastAsiaTheme="minorEastAsia"/>
                <w:snapToGrid w:val="0"/>
                <w:color w:val="000000"/>
                <w:kern w:val="0"/>
                <w:lang w:eastAsia="en-US"/>
              </w:rPr>
            </w:pPr>
          </w:p>
        </w:tc>
        <w:tc>
          <w:tcPr>
            <w:tcW w:w="1361" w:type="dxa"/>
            <w:tcBorders>
              <w:tl2br w:val="nil"/>
              <w:tr2bl w:val="nil"/>
            </w:tcBorders>
          </w:tcPr>
          <w:p w14:paraId="4818BA94">
            <w:pPr>
              <w:widowControl/>
              <w:kinsoku w:val="0"/>
              <w:autoSpaceDE/>
              <w:autoSpaceDN/>
              <w:adjustRightInd w:val="0"/>
              <w:snapToGrid w:val="0"/>
              <w:spacing w:before="78" w:after="0" w:line="260" w:lineRule="exact"/>
              <w:jc w:val="left"/>
              <w:textAlignment w:val="baseline"/>
              <w:rPr>
                <w:rFonts w:cs="Arial" w:asciiTheme="minorEastAsia" w:hAnsiTheme="minorEastAsia" w:eastAsiaTheme="minorEastAsia"/>
                <w:snapToGrid w:val="0"/>
                <w:color w:val="auto"/>
                <w:spacing w:val="4"/>
                <w:lang w:eastAsia="zh-CN"/>
              </w:rPr>
            </w:pPr>
            <w:r>
              <w:rPr>
                <w:rFonts w:cs="宋体" w:asciiTheme="minorEastAsia" w:hAnsiTheme="minorEastAsia" w:eastAsiaTheme="minorEastAsia"/>
                <w:snapToGrid w:val="0"/>
                <w:color w:val="000000"/>
                <w:spacing w:val="1"/>
                <w:kern w:val="0"/>
                <w:lang w:eastAsia="zh-CN"/>
              </w:rPr>
              <w:t>自动光学监测仪</w:t>
            </w:r>
            <w:r>
              <w:rPr>
                <w:rFonts w:cs="宋体" w:asciiTheme="minorEastAsia" w:hAnsiTheme="minorEastAsia" w:eastAsiaTheme="minorEastAsia"/>
                <w:snapToGrid w:val="0"/>
                <w:color w:val="000000"/>
                <w:spacing w:val="-8"/>
                <w:kern w:val="0"/>
                <w:lang w:eastAsia="zh-CN"/>
              </w:rPr>
              <w:t>(AOI)</w:t>
            </w:r>
          </w:p>
        </w:tc>
        <w:tc>
          <w:tcPr>
            <w:tcW w:w="4139" w:type="dxa"/>
            <w:gridSpan w:val="2"/>
            <w:tcBorders>
              <w:tl2br w:val="nil"/>
              <w:tr2bl w:val="nil"/>
            </w:tcBorders>
            <w:vAlign w:val="center"/>
          </w:tcPr>
          <w:p w14:paraId="625B5BAA">
            <w:pPr>
              <w:widowControl/>
              <w:kinsoku w:val="0"/>
              <w:autoSpaceDE/>
              <w:autoSpaceDN/>
              <w:adjustRightInd w:val="0"/>
              <w:snapToGrid w:val="0"/>
              <w:spacing w:before="78" w:after="0" w:line="260" w:lineRule="exact"/>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可检测缺陷如下</w:t>
            </w:r>
            <w:r>
              <w:rPr>
                <w:rFonts w:cs="宋体" w:asciiTheme="minorEastAsia" w:hAnsiTheme="minorEastAsia" w:eastAsiaTheme="minorEastAsia"/>
                <w:snapToGrid w:val="0"/>
                <w:color w:val="000000"/>
                <w:lang w:eastAsia="zh-CN"/>
              </w:rPr>
              <w:t>:</w:t>
            </w:r>
          </w:p>
          <w:p w14:paraId="38465452">
            <w:pPr>
              <w:widowControl/>
              <w:kinsoku w:val="0"/>
              <w:autoSpaceDE/>
              <w:autoSpaceDN/>
              <w:adjustRightInd w:val="0"/>
              <w:snapToGrid w:val="0"/>
              <w:spacing w:before="78" w:after="0" w:line="26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1.元器件缺陷:缺件、立碑、侧立、极反、偏移、错件、倒置等;</w:t>
            </w:r>
          </w:p>
          <w:p w14:paraId="4951A50E">
            <w:pPr>
              <w:widowControl/>
              <w:kinsoku w:val="0"/>
              <w:autoSpaceDE/>
              <w:autoSpaceDN/>
              <w:adjustRightInd w:val="0"/>
              <w:snapToGrid w:val="0"/>
              <w:spacing w:before="78" w:after="0" w:line="260" w:lineRule="exact"/>
              <w:ind w:left="63" w:right="108" w:rightChars="60"/>
              <w:jc w:val="left"/>
              <w:textAlignment w:val="baseline"/>
              <w:rPr>
                <w:rFonts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2.焊点缺陷:多锡、少锡、桥接、空焊等。</w:t>
            </w:r>
          </w:p>
        </w:tc>
        <w:tc>
          <w:tcPr>
            <w:tcW w:w="2324" w:type="dxa"/>
            <w:tcBorders>
              <w:tl2br w:val="nil"/>
              <w:tr2bl w:val="nil"/>
            </w:tcBorders>
            <w:vAlign w:val="center"/>
          </w:tcPr>
          <w:p w14:paraId="7659F211">
            <w:pPr>
              <w:widowControl/>
              <w:kinsoku w:val="0"/>
              <w:autoSpaceDE/>
              <w:autoSpaceDN/>
              <w:adjustRightInd w:val="0"/>
              <w:snapToGrid w:val="0"/>
              <w:spacing w:before="78" w:after="0" w:line="260" w:lineRule="exact"/>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bookmarkEnd w:id="41"/>
    </w:tbl>
    <w:p w14:paraId="05A84E19">
      <w:pPr>
        <w:pStyle w:val="31"/>
        <w:spacing w:before="156" w:beforeLines="50" w:after="156" w:afterLines="50"/>
        <w:ind w:firstLine="0" w:firstLineChars="0"/>
        <w:jc w:val="center"/>
        <w:rPr>
          <w:rFonts w:ascii="黑体" w:hAnsi="黑体" w:eastAsia="黑体"/>
        </w:rPr>
      </w:pPr>
      <w:r>
        <w:rPr>
          <w:rFonts w:hint="eastAsia" w:ascii="黑体" w:hAnsi="黑体" w:eastAsia="黑体"/>
        </w:rPr>
        <w:t>表 2  生产设备和监视测量设备（</w:t>
      </w:r>
      <w:r>
        <w:rPr>
          <w:rFonts w:hint="eastAsia" w:ascii="宋体" w:hAnsi="宋体" w:eastAsia="宋体" w:cs="宋体"/>
        </w:rPr>
        <w:t>续</w:t>
      </w:r>
      <w:r>
        <w:rPr>
          <w:rFonts w:hint="eastAsia" w:ascii="黑体" w:hAnsi="黑体" w:eastAsia="黑体"/>
        </w:rPr>
        <w:t>）</w:t>
      </w:r>
    </w:p>
    <w:tbl>
      <w:tblPr>
        <w:tblStyle w:val="122"/>
        <w:tblW w:w="9232"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2329"/>
        <w:gridCol w:w="1810"/>
        <w:gridCol w:w="2324"/>
      </w:tblGrid>
      <w:tr w14:paraId="1D59569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08" w:hRule="atLeast"/>
          <w:tblHeader/>
        </w:trPr>
        <w:tc>
          <w:tcPr>
            <w:tcW w:w="614" w:type="dxa"/>
            <w:vMerge w:val="restart"/>
            <w:tcBorders>
              <w:tl2br w:val="nil"/>
              <w:tr2bl w:val="nil"/>
            </w:tcBorders>
            <w:vAlign w:val="center"/>
          </w:tcPr>
          <w:p w14:paraId="34ACE9BC">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r>
              <w:rPr>
                <w:rFonts w:cs="宋体" w:asciiTheme="minorEastAsia" w:hAnsiTheme="minorEastAsia" w:eastAsiaTheme="minorEastAsia"/>
                <w:snapToGrid w:val="0"/>
                <w:color w:val="000000"/>
                <w:spacing w:val="6"/>
                <w:kern w:val="0"/>
                <w:lang w:eastAsia="en-US"/>
              </w:rPr>
              <w:t>序号</w:t>
            </w:r>
          </w:p>
        </w:tc>
        <w:tc>
          <w:tcPr>
            <w:tcW w:w="794" w:type="dxa"/>
            <w:vMerge w:val="restart"/>
            <w:tcBorders>
              <w:tl2br w:val="nil"/>
              <w:tr2bl w:val="nil"/>
            </w:tcBorders>
            <w:vAlign w:val="center"/>
          </w:tcPr>
          <w:p w14:paraId="0CFCA3E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3380F36A">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tcBorders>
              <w:tl2br w:val="nil"/>
              <w:tr2bl w:val="nil"/>
            </w:tcBorders>
            <w:vAlign w:val="center"/>
          </w:tcPr>
          <w:p w14:paraId="3B51B870">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tcBorders>
              <w:tl2br w:val="nil"/>
              <w:tr2bl w:val="nil"/>
            </w:tcBorders>
            <w:vAlign w:val="center"/>
          </w:tcPr>
          <w:p w14:paraId="4C50434D">
            <w:pPr>
              <w:widowControl/>
              <w:tabs>
                <w:tab w:val="clear" w:pos="0"/>
              </w:tabs>
              <w:kinsoku w:val="0"/>
              <w:autoSpaceDE w:val="0"/>
              <w:autoSpaceDN w:val="0"/>
              <w:adjustRightInd w:val="0"/>
              <w:snapToGrid w:val="0"/>
              <w:spacing w:before="144" w:after="0" w:line="221" w:lineRule="auto"/>
              <w:ind w:left="63" w:right="108" w:rightChars="60"/>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tcBorders>
              <w:tl2br w:val="nil"/>
              <w:tr2bl w:val="nil"/>
            </w:tcBorders>
            <w:vAlign w:val="center"/>
          </w:tcPr>
          <w:p w14:paraId="1BA83AC3">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39A06C3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70" w:hRule="atLeast"/>
          <w:tblHeader/>
        </w:trPr>
        <w:tc>
          <w:tcPr>
            <w:tcW w:w="614" w:type="dxa"/>
            <w:vMerge w:val="continue"/>
            <w:tcBorders>
              <w:bottom w:val="single" w:color="000000" w:sz="8" w:space="0"/>
              <w:tl2br w:val="nil"/>
              <w:tr2bl w:val="nil"/>
            </w:tcBorders>
            <w:vAlign w:val="center"/>
          </w:tcPr>
          <w:p w14:paraId="3A3D4334">
            <w:pPr>
              <w:widowControl/>
              <w:tabs>
                <w:tab w:val="clear" w:pos="0"/>
              </w:tabs>
              <w:kinsoku w:val="0"/>
              <w:autoSpaceDE w:val="0"/>
              <w:autoSpaceDN w:val="0"/>
              <w:adjustRightInd w:val="0"/>
              <w:snapToGrid w:val="0"/>
              <w:spacing w:before="144" w:after="0" w:line="221" w:lineRule="auto"/>
              <w:ind w:left="85"/>
              <w:textAlignment w:val="baseline"/>
              <w:rPr>
                <w:rFonts w:cs="宋体" w:asciiTheme="minorEastAsia" w:hAnsiTheme="minorEastAsia" w:eastAsiaTheme="minorEastAsia"/>
                <w:snapToGrid w:val="0"/>
                <w:color w:val="000000"/>
                <w:spacing w:val="6"/>
                <w:kern w:val="0"/>
                <w:lang w:eastAsia="en-US"/>
              </w:rPr>
            </w:pPr>
          </w:p>
        </w:tc>
        <w:tc>
          <w:tcPr>
            <w:tcW w:w="794" w:type="dxa"/>
            <w:vMerge w:val="continue"/>
            <w:tcBorders>
              <w:bottom w:val="single" w:color="000000" w:sz="8" w:space="0"/>
              <w:tl2br w:val="nil"/>
              <w:tr2bl w:val="nil"/>
            </w:tcBorders>
            <w:vAlign w:val="center"/>
          </w:tcPr>
          <w:p w14:paraId="02C42C7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snapToGrid w:val="0"/>
                <w:color w:val="000000"/>
                <w:spacing w:val="4"/>
                <w:kern w:val="0"/>
                <w:lang w:eastAsia="en-US"/>
              </w:rPr>
            </w:pPr>
          </w:p>
        </w:tc>
        <w:tc>
          <w:tcPr>
            <w:tcW w:w="1361" w:type="dxa"/>
            <w:vMerge w:val="continue"/>
            <w:tcBorders>
              <w:bottom w:val="single" w:color="000000" w:sz="8" w:space="0"/>
              <w:tl2br w:val="nil"/>
              <w:tr2bl w:val="nil"/>
            </w:tcBorders>
            <w:vAlign w:val="center"/>
          </w:tcPr>
          <w:p w14:paraId="534F9E52">
            <w:pPr>
              <w:widowControl/>
              <w:tabs>
                <w:tab w:val="clear" w:pos="0"/>
              </w:tabs>
              <w:kinsoku w:val="0"/>
              <w:autoSpaceDE w:val="0"/>
              <w:autoSpaceDN w:val="0"/>
              <w:adjustRightInd w:val="0"/>
              <w:snapToGrid w:val="0"/>
              <w:spacing w:before="144" w:after="0" w:line="221" w:lineRule="auto"/>
              <w:ind w:left="443"/>
              <w:textAlignment w:val="baseline"/>
              <w:rPr>
                <w:rFonts w:cs="宋体" w:asciiTheme="minorEastAsia" w:hAnsiTheme="minorEastAsia" w:eastAsiaTheme="minorEastAsia"/>
                <w:snapToGrid w:val="0"/>
                <w:color w:val="000000"/>
                <w:spacing w:val="2"/>
                <w:kern w:val="0"/>
                <w:lang w:eastAsia="en-US"/>
              </w:rPr>
            </w:pPr>
          </w:p>
        </w:tc>
        <w:tc>
          <w:tcPr>
            <w:tcW w:w="2329" w:type="dxa"/>
            <w:tcBorders>
              <w:bottom w:val="single" w:color="000000" w:sz="8" w:space="0"/>
              <w:tl2br w:val="nil"/>
              <w:tr2bl w:val="nil"/>
            </w:tcBorders>
            <w:vAlign w:val="center"/>
          </w:tcPr>
          <w:p w14:paraId="602F22FF">
            <w:pPr>
              <w:widowControl/>
              <w:tabs>
                <w:tab w:val="clear" w:pos="0"/>
              </w:tabs>
              <w:kinsoku w:val="0"/>
              <w:autoSpaceDE w:val="0"/>
              <w:autoSpaceDN w:val="0"/>
              <w:adjustRightInd w:val="0"/>
              <w:snapToGrid w:val="0"/>
              <w:spacing w:before="143" w:after="0" w:line="219" w:lineRule="auto"/>
              <w:ind w:left="63" w:right="108" w:rightChars="60"/>
              <w:textAlignment w:val="baseline"/>
              <w:rPr>
                <w:rFonts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1810" w:type="dxa"/>
            <w:tcBorders>
              <w:bottom w:val="single" w:color="000000" w:sz="8" w:space="0"/>
              <w:tl2br w:val="nil"/>
              <w:tr2bl w:val="nil"/>
            </w:tcBorders>
            <w:vAlign w:val="center"/>
          </w:tcPr>
          <w:p w14:paraId="7B004D79">
            <w:pPr>
              <w:widowControl/>
              <w:tabs>
                <w:tab w:val="clear" w:pos="0"/>
              </w:tabs>
              <w:kinsoku w:val="0"/>
              <w:autoSpaceDE w:val="0"/>
              <w:autoSpaceDN w:val="0"/>
              <w:adjustRightInd w:val="0"/>
              <w:snapToGrid w:val="0"/>
              <w:spacing w:before="144" w:after="0" w:line="221" w:lineRule="auto"/>
              <w:ind w:left="63" w:right="108" w:rightChars="60"/>
              <w:textAlignment w:val="baseline"/>
              <w:rPr>
                <w:rFonts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tcBorders>
              <w:bottom w:val="single" w:color="000000" w:sz="8" w:space="0"/>
              <w:tl2br w:val="nil"/>
              <w:tr2bl w:val="nil"/>
            </w:tcBorders>
            <w:vAlign w:val="center"/>
          </w:tcPr>
          <w:p w14:paraId="6B32F244">
            <w:pPr>
              <w:widowControl/>
              <w:tabs>
                <w:tab w:val="clear" w:pos="0"/>
              </w:tabs>
              <w:kinsoku w:val="0"/>
              <w:autoSpaceDE w:val="0"/>
              <w:autoSpaceDN w:val="0"/>
              <w:adjustRightInd w:val="0"/>
              <w:snapToGrid w:val="0"/>
              <w:spacing w:before="144" w:after="0" w:line="221" w:lineRule="auto"/>
              <w:textAlignment w:val="baseline"/>
              <w:rPr>
                <w:rFonts w:cs="宋体" w:asciiTheme="minorEastAsia" w:hAnsiTheme="minorEastAsia" w:eastAsiaTheme="minorEastAsia"/>
                <w:snapToGrid w:val="0"/>
                <w:color w:val="000000"/>
                <w:spacing w:val="5"/>
                <w:kern w:val="0"/>
                <w:lang w:eastAsia="en-US"/>
              </w:rPr>
            </w:pPr>
          </w:p>
        </w:tc>
      </w:tr>
      <w:tr w14:paraId="3E0756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op w:val="single" w:color="000000" w:sz="8" w:space="0"/>
              <w:tl2br w:val="nil"/>
              <w:tr2bl w:val="nil"/>
            </w:tcBorders>
          </w:tcPr>
          <w:p w14:paraId="1A622B92">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16</w:t>
            </w:r>
          </w:p>
        </w:tc>
        <w:tc>
          <w:tcPr>
            <w:tcW w:w="794" w:type="dxa"/>
            <w:vMerge w:val="continue"/>
            <w:tcBorders>
              <w:top w:val="single" w:color="000000" w:sz="8" w:space="0"/>
              <w:tl2br w:val="nil"/>
              <w:tr2bl w:val="nil"/>
            </w:tcBorders>
          </w:tcPr>
          <w:p w14:paraId="402FB11C">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Borders>
              <w:top w:val="single" w:color="000000" w:sz="8" w:space="0"/>
              <w:tl2br w:val="nil"/>
              <w:tr2bl w:val="nil"/>
            </w:tcBorders>
          </w:tcPr>
          <w:p w14:paraId="6F62E96A">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auto"/>
                <w:spacing w:val="1"/>
                <w:kern w:val="0"/>
                <w:lang w:eastAsia="en-US"/>
              </w:rPr>
            </w:pPr>
            <w:r>
              <w:rPr>
                <w:rFonts w:cs="Arial" w:asciiTheme="minorEastAsia" w:hAnsiTheme="minorEastAsia" w:eastAsiaTheme="minorEastAsia"/>
                <w:snapToGrid w:val="0"/>
                <w:color w:val="000000"/>
                <w:spacing w:val="2"/>
                <w:lang w:eastAsia="en-US"/>
              </w:rPr>
              <w:t>X射线检测仪</w:t>
            </w:r>
          </w:p>
        </w:tc>
        <w:tc>
          <w:tcPr>
            <w:tcW w:w="4139" w:type="dxa"/>
            <w:gridSpan w:val="2"/>
            <w:tcBorders>
              <w:top w:val="single" w:color="000000" w:sz="8" w:space="0"/>
              <w:tl2br w:val="nil"/>
              <w:tr2bl w:val="nil"/>
            </w:tcBorders>
            <w:vAlign w:val="center"/>
          </w:tcPr>
          <w:p w14:paraId="392DFED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满足工厂检验要求</w:t>
            </w:r>
          </w:p>
        </w:tc>
        <w:tc>
          <w:tcPr>
            <w:tcW w:w="2324" w:type="dxa"/>
            <w:tcBorders>
              <w:top w:val="single" w:color="000000" w:sz="8" w:space="0"/>
              <w:tl2br w:val="nil"/>
              <w:tr2bl w:val="nil"/>
            </w:tcBorders>
            <w:vAlign w:val="center"/>
          </w:tcPr>
          <w:p w14:paraId="6DFEBE70">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2B2D919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l2br w:val="nil"/>
              <w:tr2bl w:val="nil"/>
            </w:tcBorders>
          </w:tcPr>
          <w:p w14:paraId="58A8891F">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17</w:t>
            </w:r>
          </w:p>
        </w:tc>
        <w:tc>
          <w:tcPr>
            <w:tcW w:w="794" w:type="dxa"/>
            <w:vMerge w:val="continue"/>
            <w:tcBorders>
              <w:tl2br w:val="nil"/>
              <w:tr2bl w:val="nil"/>
            </w:tcBorders>
          </w:tcPr>
          <w:p w14:paraId="10520B1D">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Borders>
              <w:tl2br w:val="nil"/>
              <w:tr2bl w:val="nil"/>
            </w:tcBorders>
          </w:tcPr>
          <w:p w14:paraId="7E4EF2C7">
            <w:pPr>
              <w:widowControl/>
              <w:tabs>
                <w:tab w:val="clear" w:pos="0"/>
              </w:tabs>
              <w:kinsoku w:val="0"/>
              <w:autoSpaceDE w:val="0"/>
              <w:autoSpaceDN w:val="0"/>
              <w:adjustRightInd w:val="0"/>
              <w:snapToGrid w:val="0"/>
              <w:spacing w:before="78" w:after="0" w:line="219" w:lineRule="auto"/>
              <w:jc w:val="left"/>
              <w:textAlignment w:val="baseline"/>
              <w:rPr>
                <w:rFonts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000000"/>
                <w:spacing w:val="-2"/>
                <w:lang w:eastAsia="en-US"/>
              </w:rPr>
              <w:t>数字存储示波器</w:t>
            </w:r>
          </w:p>
        </w:tc>
        <w:tc>
          <w:tcPr>
            <w:tcW w:w="2329" w:type="dxa"/>
            <w:tcBorders>
              <w:tl2br w:val="nil"/>
              <w:tr2bl w:val="nil"/>
            </w:tcBorders>
            <w:vAlign w:val="center"/>
          </w:tcPr>
          <w:p w14:paraId="04EBF71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MHz</w:t>
            </w:r>
          </w:p>
        </w:tc>
        <w:tc>
          <w:tcPr>
            <w:tcW w:w="1810" w:type="dxa"/>
            <w:tcBorders>
              <w:tl2br w:val="nil"/>
              <w:tr2bl w:val="nil"/>
            </w:tcBorders>
            <w:vAlign w:val="center"/>
          </w:tcPr>
          <w:p w14:paraId="0AB2633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±3%</w:t>
            </w:r>
          </w:p>
        </w:tc>
        <w:tc>
          <w:tcPr>
            <w:tcW w:w="2324" w:type="dxa"/>
            <w:tcBorders>
              <w:tl2br w:val="nil"/>
              <w:tr2bl w:val="nil"/>
            </w:tcBorders>
            <w:vAlign w:val="center"/>
          </w:tcPr>
          <w:p w14:paraId="23A4A532">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433D832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l2br w:val="nil"/>
              <w:tr2bl w:val="nil"/>
            </w:tcBorders>
            <w:vAlign w:val="center"/>
          </w:tcPr>
          <w:p w14:paraId="69046234">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6"/>
                <w:lang w:eastAsia="en-US"/>
              </w:rPr>
              <w:t>18</w:t>
            </w:r>
          </w:p>
        </w:tc>
        <w:tc>
          <w:tcPr>
            <w:tcW w:w="794" w:type="dxa"/>
            <w:vMerge w:val="continue"/>
            <w:tcBorders>
              <w:tl2br w:val="nil"/>
              <w:tr2bl w:val="nil"/>
            </w:tcBorders>
          </w:tcPr>
          <w:p w14:paraId="73E5FFC9">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Borders>
              <w:tl2br w:val="nil"/>
              <w:tr2bl w:val="nil"/>
            </w:tcBorders>
            <w:vAlign w:val="center"/>
          </w:tcPr>
          <w:p w14:paraId="5AB15CF1">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auto"/>
                <w:spacing w:val="-2"/>
                <w:lang w:eastAsia="en-US"/>
              </w:rPr>
            </w:pPr>
            <w:r>
              <w:rPr>
                <w:rFonts w:cs="Arial" w:asciiTheme="minorEastAsia" w:hAnsiTheme="minorEastAsia" w:eastAsiaTheme="minorEastAsia"/>
                <w:snapToGrid w:val="0"/>
                <w:color w:val="auto"/>
                <w:spacing w:val="1"/>
                <w:lang w:eastAsia="en-US"/>
              </w:rPr>
              <w:t>耐压测试仪</w:t>
            </w:r>
          </w:p>
        </w:tc>
        <w:tc>
          <w:tcPr>
            <w:tcW w:w="2329" w:type="dxa"/>
            <w:tcBorders>
              <w:tl2br w:val="nil"/>
              <w:tr2bl w:val="nil"/>
            </w:tcBorders>
            <w:vAlign w:val="center"/>
          </w:tcPr>
          <w:p w14:paraId="6A4BFC2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电压测试范围：</w:t>
            </w:r>
          </w:p>
          <w:p w14:paraId="4FAD44D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DC/AC:0.5</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5000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V</w:t>
            </w:r>
          </w:p>
          <w:p w14:paraId="59DF4DE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漏电流测试范围：</w:t>
            </w:r>
          </w:p>
          <w:p w14:paraId="51FA249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AC:0.30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 xml:space="preserve"> 100.0</w:t>
            </w:r>
            <w:r>
              <w:rPr>
                <w:rFonts w:cs="宋体" w:asciiTheme="minorEastAsia" w:hAnsiTheme="minorEastAsia" w:eastAsiaTheme="minorEastAsia"/>
                <w:snapToGrid w:val="0"/>
                <w:color w:val="000000"/>
                <w:lang w:eastAsia="zh-CN"/>
              </w:rPr>
              <w:t xml:space="preserve"> </w:t>
            </w:r>
            <w:r>
              <w:rPr>
                <w:rFonts w:hint="eastAsia" w:cs="宋体" w:asciiTheme="minorEastAsia" w:hAnsiTheme="minorEastAsia" w:eastAsiaTheme="minorEastAsia"/>
                <w:snapToGrid w:val="0"/>
                <w:color w:val="000000"/>
                <w:lang w:eastAsia="zh-CN"/>
              </w:rPr>
              <w:t>mA</w:t>
            </w:r>
          </w:p>
          <w:p w14:paraId="619C73E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DC:0.30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 xml:space="preserve"> 20</w:t>
            </w:r>
            <w:r>
              <w:rPr>
                <w:rFonts w:cs="宋体" w:asciiTheme="minorEastAsia" w:hAnsiTheme="minorEastAsia" w:eastAsiaTheme="minorEastAsia"/>
                <w:snapToGrid w:val="0"/>
                <w:color w:val="000000"/>
                <w:lang w:eastAsia="en-US"/>
              </w:rPr>
              <w:t xml:space="preserve"> </w:t>
            </w:r>
            <w:r>
              <w:rPr>
                <w:rFonts w:hint="eastAsia" w:cs="宋体" w:asciiTheme="minorEastAsia" w:hAnsiTheme="minorEastAsia" w:eastAsiaTheme="minorEastAsia"/>
                <w:snapToGrid w:val="0"/>
                <w:color w:val="000000"/>
                <w:lang w:eastAsia="en-US"/>
              </w:rPr>
              <w:t>mA</w:t>
            </w:r>
          </w:p>
        </w:tc>
        <w:tc>
          <w:tcPr>
            <w:tcW w:w="1810" w:type="dxa"/>
            <w:tcBorders>
              <w:tl2br w:val="nil"/>
              <w:tr2bl w:val="nil"/>
            </w:tcBorders>
            <w:vAlign w:val="center"/>
          </w:tcPr>
          <w:p w14:paraId="5D9114A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4A7D3D6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p w14:paraId="113C0650">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tcBorders>
              <w:tl2br w:val="nil"/>
              <w:tr2bl w:val="nil"/>
            </w:tcBorders>
            <w:vAlign w:val="center"/>
          </w:tcPr>
          <w:p w14:paraId="73A4A6E0">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58B165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l2br w:val="nil"/>
              <w:tr2bl w:val="nil"/>
            </w:tcBorders>
            <w:vAlign w:val="center"/>
          </w:tcPr>
          <w:p w14:paraId="659411E0">
            <w:pPr>
              <w:widowControl/>
              <w:tabs>
                <w:tab w:val="clear" w:pos="0"/>
              </w:tabs>
              <w:kinsoku w:val="0"/>
              <w:autoSpaceDE w:val="0"/>
              <w:autoSpaceDN w:val="0"/>
              <w:adjustRightInd w:val="0"/>
              <w:snapToGrid w:val="0"/>
              <w:spacing w:before="99" w:after="0" w:line="206" w:lineRule="auto"/>
              <w:ind w:left="194"/>
              <w:jc w:val="both"/>
              <w:textAlignment w:val="baseline"/>
              <w:rPr>
                <w:rFonts w:cs="Arial" w:asciiTheme="minorEastAsia" w:hAnsiTheme="minorEastAsia" w:eastAsiaTheme="minorEastAsia"/>
                <w:snapToGrid w:val="0"/>
                <w:color w:val="000000"/>
                <w:spacing w:val="-6"/>
                <w:lang w:eastAsia="en-US"/>
              </w:rPr>
            </w:pPr>
            <w:r>
              <w:rPr>
                <w:rFonts w:cs="Arial" w:asciiTheme="minorEastAsia" w:hAnsiTheme="minorEastAsia" w:eastAsiaTheme="minorEastAsia"/>
                <w:snapToGrid w:val="0"/>
                <w:color w:val="000000"/>
                <w:spacing w:val="-3"/>
                <w:lang w:eastAsia="en-US"/>
              </w:rPr>
              <w:t>19</w:t>
            </w:r>
          </w:p>
        </w:tc>
        <w:tc>
          <w:tcPr>
            <w:tcW w:w="794" w:type="dxa"/>
            <w:vMerge w:val="continue"/>
            <w:tcBorders>
              <w:tl2br w:val="nil"/>
              <w:tr2bl w:val="nil"/>
            </w:tcBorders>
          </w:tcPr>
          <w:p w14:paraId="5375A10B">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000000"/>
                <w:spacing w:val="-2"/>
                <w:lang w:eastAsia="en-US"/>
              </w:rPr>
            </w:pPr>
          </w:p>
        </w:tc>
        <w:tc>
          <w:tcPr>
            <w:tcW w:w="1361" w:type="dxa"/>
            <w:tcBorders>
              <w:tl2br w:val="nil"/>
              <w:tr2bl w:val="nil"/>
            </w:tcBorders>
          </w:tcPr>
          <w:p w14:paraId="284D5DA1">
            <w:pPr>
              <w:widowControl/>
              <w:tabs>
                <w:tab w:val="clear" w:pos="0"/>
              </w:tabs>
              <w:kinsoku w:val="0"/>
              <w:autoSpaceDE w:val="0"/>
              <w:autoSpaceDN w:val="0"/>
              <w:adjustRightInd w:val="0"/>
              <w:snapToGrid w:val="0"/>
              <w:spacing w:before="78" w:after="0" w:line="219" w:lineRule="auto"/>
              <w:jc w:val="both"/>
              <w:textAlignment w:val="baseline"/>
              <w:rPr>
                <w:rFonts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2"/>
                <w:lang w:eastAsia="en-US"/>
              </w:rPr>
              <w:t>绝缘</w:t>
            </w:r>
            <w:r>
              <w:rPr>
                <w:rFonts w:hint="eastAsia" w:cs="Arial" w:asciiTheme="minorEastAsia" w:hAnsiTheme="minorEastAsia" w:eastAsiaTheme="minorEastAsia"/>
                <w:snapToGrid w:val="0"/>
                <w:color w:val="000000"/>
                <w:spacing w:val="-2"/>
                <w:lang w:eastAsia="en-US"/>
              </w:rPr>
              <w:t>电阻</w:t>
            </w:r>
            <w:r>
              <w:rPr>
                <w:rFonts w:cs="Arial" w:asciiTheme="minorEastAsia" w:hAnsiTheme="minorEastAsia" w:eastAsiaTheme="minorEastAsia"/>
                <w:snapToGrid w:val="0"/>
                <w:color w:val="000000"/>
                <w:spacing w:val="-2"/>
                <w:lang w:eastAsia="en-US"/>
              </w:rPr>
              <w:t>测试仪</w:t>
            </w:r>
          </w:p>
        </w:tc>
        <w:tc>
          <w:tcPr>
            <w:tcW w:w="2329" w:type="dxa"/>
            <w:tcBorders>
              <w:tl2br w:val="nil"/>
              <w:tr2bl w:val="nil"/>
            </w:tcBorders>
            <w:vAlign w:val="center"/>
          </w:tcPr>
          <w:p w14:paraId="701FD0A3">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10</w:t>
            </w:r>
            <w:r>
              <w:rPr>
                <w:rFonts w:hint="eastAsia" w:cs="宋体" w:asciiTheme="minorEastAsia" w:hAnsiTheme="minorEastAsia" w:eastAsiaTheme="minorEastAsia"/>
                <w:snapToGrid w:val="0"/>
                <w:color w:val="000000"/>
                <w:vertAlign w:val="superscript"/>
                <w:lang w:eastAsia="en-US"/>
              </w:rPr>
              <w:t>5</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 xml:space="preserve">Ω </w:t>
            </w:r>
            <w:r>
              <w:rPr>
                <w:rFonts w:cs="宋体" w:asciiTheme="minorEastAsia" w:hAnsiTheme="minorEastAsia" w:eastAsiaTheme="minorEastAsia"/>
                <w:snapToGrid w:val="0"/>
                <w:color w:val="000000"/>
                <w:lang w:eastAsia="en-US"/>
              </w:rPr>
              <w:t>～</w:t>
            </w:r>
            <w:r>
              <w:rPr>
                <w:rFonts w:hint="eastAsia" w:cs="宋体" w:asciiTheme="minorEastAsia" w:hAnsiTheme="minorEastAsia" w:eastAsiaTheme="minorEastAsia"/>
                <w:snapToGrid w:val="0"/>
                <w:color w:val="000000"/>
                <w:lang w:eastAsia="en-US"/>
              </w:rPr>
              <w:t xml:space="preserve"> 5×10</w:t>
            </w:r>
            <w:r>
              <w:rPr>
                <w:rFonts w:hint="eastAsia" w:cs="宋体" w:asciiTheme="minorEastAsia" w:hAnsiTheme="minorEastAsia" w:eastAsiaTheme="minorEastAsia"/>
                <w:snapToGrid w:val="0"/>
                <w:color w:val="000000"/>
                <w:vertAlign w:val="superscript"/>
                <w:lang w:eastAsia="en-US"/>
              </w:rPr>
              <w:t>12</w:t>
            </w:r>
            <w:r>
              <w:rPr>
                <w:rFonts w:cs="宋体" w:asciiTheme="minorEastAsia" w:hAnsiTheme="minorEastAsia" w:eastAsiaTheme="minorEastAsia"/>
                <w:snapToGrid w:val="0"/>
                <w:color w:val="000000"/>
                <w:vertAlign w:val="superscript"/>
                <w:lang w:eastAsia="en-US"/>
              </w:rPr>
              <w:t xml:space="preserve"> </w:t>
            </w:r>
            <w:r>
              <w:rPr>
                <w:rFonts w:hint="eastAsia" w:cs="宋体" w:asciiTheme="minorEastAsia" w:hAnsiTheme="minorEastAsia" w:eastAsiaTheme="minorEastAsia"/>
                <w:snapToGrid w:val="0"/>
                <w:color w:val="000000"/>
                <w:lang w:eastAsia="en-US"/>
              </w:rPr>
              <w:t>Ω</w:t>
            </w:r>
          </w:p>
        </w:tc>
        <w:tc>
          <w:tcPr>
            <w:tcW w:w="1810" w:type="dxa"/>
            <w:tcBorders>
              <w:tl2br w:val="nil"/>
              <w:tr2bl w:val="nil"/>
            </w:tcBorders>
            <w:vAlign w:val="center"/>
          </w:tcPr>
          <w:p w14:paraId="2E50CC16">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cs="Arial" w:asciiTheme="minorEastAsia" w:hAnsiTheme="minorEastAsia" w:eastAsiaTheme="minorEastAsia"/>
                <w:snapToGrid w:val="0"/>
                <w:color w:val="000000"/>
                <w:spacing w:val="-2"/>
                <w:lang w:eastAsia="en-US"/>
              </w:rPr>
            </w:pPr>
            <w:r>
              <w:rPr>
                <w:rFonts w:hint="eastAsia" w:cs="Arial" w:asciiTheme="minorEastAsia" w:hAnsiTheme="minorEastAsia" w:eastAsiaTheme="minorEastAsia"/>
                <w:snapToGrid w:val="0"/>
                <w:color w:val="000000"/>
                <w:spacing w:val="-2"/>
                <w:lang w:eastAsia="en-US"/>
              </w:rPr>
              <w:t>±5%</w:t>
            </w:r>
          </w:p>
        </w:tc>
        <w:tc>
          <w:tcPr>
            <w:tcW w:w="2324" w:type="dxa"/>
            <w:tcBorders>
              <w:tl2br w:val="nil"/>
              <w:tr2bl w:val="nil"/>
            </w:tcBorders>
            <w:vAlign w:val="center"/>
          </w:tcPr>
          <w:p w14:paraId="659EBE1D">
            <w:pPr>
              <w:widowControl/>
              <w:tabs>
                <w:tab w:val="clear" w:pos="0"/>
              </w:tabs>
              <w:kinsoku w:val="0"/>
              <w:autoSpaceDE w:val="0"/>
              <w:autoSpaceDN w:val="0"/>
              <w:adjustRightInd w:val="0"/>
              <w:snapToGrid w:val="0"/>
              <w:spacing w:before="78" w:after="0" w:line="219" w:lineRule="auto"/>
              <w:jc w:val="left"/>
              <w:textAlignment w:val="baseline"/>
              <w:rPr>
                <w:rFonts w:hint="eastAsia" w:cs="宋体" w:asciiTheme="minorEastAsia" w:hAnsiTheme="minorEastAsia" w:eastAsiaTheme="minorEastAsia"/>
                <w:snapToGrid w:val="0"/>
                <w:color w:val="000000"/>
                <w:lang w:eastAsia="en-US"/>
              </w:rPr>
            </w:pPr>
            <w:r>
              <w:rPr>
                <w:rFonts w:hint="eastAsia" w:cs="宋体" w:asciiTheme="minorEastAsia" w:hAnsiTheme="minorEastAsia" w:eastAsiaTheme="minorEastAsia"/>
                <w:snapToGrid w:val="0"/>
                <w:color w:val="000000"/>
                <w:lang w:eastAsia="en-US"/>
              </w:rPr>
              <w:t>—</w:t>
            </w:r>
          </w:p>
        </w:tc>
      </w:tr>
      <w:tr w14:paraId="6AC0833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614" w:type="dxa"/>
            <w:tcBorders>
              <w:tl2br w:val="nil"/>
              <w:tr2bl w:val="nil"/>
            </w:tcBorders>
          </w:tcPr>
          <w:p w14:paraId="7BC7E539">
            <w:pPr>
              <w:widowControl/>
              <w:tabs>
                <w:tab w:val="clear" w:pos="0"/>
              </w:tabs>
              <w:kinsoku w:val="0"/>
              <w:autoSpaceDE w:val="0"/>
              <w:autoSpaceDN w:val="0"/>
              <w:adjustRightInd w:val="0"/>
              <w:snapToGrid w:val="0"/>
              <w:spacing w:before="99" w:after="0" w:line="206" w:lineRule="auto"/>
              <w:ind w:left="194"/>
              <w:jc w:val="both"/>
              <w:textAlignment w:val="baseline"/>
              <w:rPr>
                <w:rFonts w:hint="eastAsia" w:cs="Arial" w:asciiTheme="minorEastAsia" w:hAnsiTheme="minorEastAsia" w:eastAsiaTheme="minorEastAsia"/>
                <w:snapToGrid w:val="0"/>
                <w:color w:val="auto"/>
                <w:spacing w:val="-6"/>
                <w:lang w:eastAsia="zh-CN"/>
              </w:rPr>
            </w:pPr>
            <w:r>
              <w:rPr>
                <w:rFonts w:hint="eastAsia" w:cs="Arial" w:asciiTheme="minorEastAsia" w:hAnsiTheme="minorEastAsia" w:eastAsiaTheme="minorEastAsia"/>
                <w:snapToGrid w:val="0"/>
                <w:color w:val="auto"/>
                <w:spacing w:val="-6"/>
                <w:lang w:eastAsia="zh-CN"/>
              </w:rPr>
              <w:t>2</w:t>
            </w:r>
            <w:r>
              <w:rPr>
                <w:rFonts w:cs="Arial" w:asciiTheme="minorEastAsia" w:hAnsiTheme="minorEastAsia" w:eastAsiaTheme="minorEastAsia"/>
                <w:snapToGrid w:val="0"/>
                <w:color w:val="auto"/>
                <w:spacing w:val="-6"/>
                <w:lang w:eastAsia="zh-CN"/>
              </w:rPr>
              <w:t>0</w:t>
            </w:r>
          </w:p>
        </w:tc>
        <w:tc>
          <w:tcPr>
            <w:tcW w:w="794" w:type="dxa"/>
            <w:vMerge w:val="continue"/>
            <w:tcBorders>
              <w:tl2br w:val="nil"/>
              <w:tr2bl w:val="nil"/>
            </w:tcBorders>
          </w:tcPr>
          <w:p w14:paraId="7E028CB8">
            <w:pPr>
              <w:widowControl/>
              <w:tabs>
                <w:tab w:val="clear" w:pos="0"/>
              </w:tabs>
              <w:kinsoku w:val="0"/>
              <w:autoSpaceDE w:val="0"/>
              <w:autoSpaceDN w:val="0"/>
              <w:adjustRightInd w:val="0"/>
              <w:snapToGrid w:val="0"/>
              <w:spacing w:before="78" w:after="0" w:line="219" w:lineRule="auto"/>
              <w:textAlignment w:val="baseline"/>
              <w:rPr>
                <w:rFonts w:cs="Arial" w:asciiTheme="minorEastAsia" w:hAnsiTheme="minorEastAsia" w:eastAsiaTheme="minorEastAsia"/>
                <w:snapToGrid w:val="0"/>
                <w:color w:val="auto"/>
                <w:spacing w:val="-2"/>
                <w:lang w:eastAsia="en-US"/>
              </w:rPr>
            </w:pPr>
          </w:p>
        </w:tc>
        <w:tc>
          <w:tcPr>
            <w:tcW w:w="1361" w:type="dxa"/>
            <w:tcBorders>
              <w:tl2br w:val="nil"/>
              <w:tr2bl w:val="nil"/>
            </w:tcBorders>
          </w:tcPr>
          <w:p w14:paraId="20F37163">
            <w:pPr>
              <w:widowControl/>
              <w:tabs>
                <w:tab w:val="clear" w:pos="0"/>
              </w:tabs>
              <w:kinsoku w:val="0"/>
              <w:autoSpaceDE w:val="0"/>
              <w:autoSpaceDN w:val="0"/>
              <w:adjustRightInd w:val="0"/>
              <w:snapToGrid w:val="0"/>
              <w:spacing w:before="78" w:after="0" w:line="219" w:lineRule="auto"/>
              <w:jc w:val="left"/>
              <w:textAlignment w:val="baseline"/>
              <w:rPr>
                <w:rFonts w:hint="eastAsia" w:cs="Arial" w:asciiTheme="minorEastAsia" w:hAnsiTheme="minorEastAsia" w:eastAsiaTheme="minorEastAsia"/>
                <w:snapToGrid w:val="0"/>
                <w:color w:val="auto"/>
                <w:spacing w:val="-2"/>
                <w:lang w:eastAsia="zh-CN"/>
              </w:rPr>
            </w:pPr>
            <w:r>
              <w:rPr>
                <w:rFonts w:hint="eastAsia" w:cs="Arial" w:asciiTheme="minorEastAsia" w:hAnsiTheme="minorEastAsia" w:eastAsiaTheme="minorEastAsia"/>
                <w:snapToGrid w:val="0"/>
                <w:color w:val="auto"/>
                <w:spacing w:val="-2"/>
                <w:lang w:eastAsia="zh-CN"/>
              </w:rPr>
              <w:t>单板老化台</w:t>
            </w:r>
          </w:p>
        </w:tc>
        <w:tc>
          <w:tcPr>
            <w:tcW w:w="2329" w:type="dxa"/>
            <w:tcBorders>
              <w:tl2br w:val="nil"/>
              <w:tr2bl w:val="nil"/>
            </w:tcBorders>
          </w:tcPr>
          <w:p w14:paraId="1D4DAB9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宋体" w:asciiTheme="minorEastAsia" w:hAnsiTheme="minorEastAsia" w:eastAsiaTheme="minorEastAsia"/>
                <w:snapToGrid w:val="0"/>
                <w:color w:val="auto"/>
                <w:lang w:eastAsia="en-US"/>
              </w:rPr>
            </w:pPr>
            <w:r>
              <w:rPr>
                <w:rFonts w:hint="eastAsia" w:cs="宋体" w:asciiTheme="minorEastAsia" w:hAnsiTheme="minorEastAsia" w:eastAsiaTheme="minorEastAsia"/>
                <w:snapToGrid w:val="0"/>
                <w:color w:val="auto"/>
                <w:lang w:eastAsia="en-US"/>
              </w:rPr>
              <w:t>—</w:t>
            </w:r>
          </w:p>
        </w:tc>
        <w:tc>
          <w:tcPr>
            <w:tcW w:w="1810" w:type="dxa"/>
            <w:tcBorders>
              <w:tl2br w:val="nil"/>
              <w:tr2bl w:val="nil"/>
            </w:tcBorders>
          </w:tcPr>
          <w:p w14:paraId="53AEF1C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cs="Arial" w:asciiTheme="minorEastAsia" w:hAnsiTheme="minorEastAsia" w:eastAsiaTheme="minorEastAsia"/>
                <w:snapToGrid w:val="0"/>
                <w:color w:val="auto"/>
                <w:spacing w:val="-2"/>
                <w:lang w:eastAsia="en-US"/>
              </w:rPr>
            </w:pPr>
            <w:r>
              <w:rPr>
                <w:rFonts w:hint="eastAsia" w:cs="宋体" w:asciiTheme="minorEastAsia" w:hAnsiTheme="minorEastAsia" w:eastAsiaTheme="minorEastAsia"/>
                <w:snapToGrid w:val="0"/>
                <w:color w:val="auto"/>
                <w:lang w:eastAsia="en-US"/>
              </w:rPr>
              <w:t>—</w:t>
            </w:r>
          </w:p>
        </w:tc>
        <w:tc>
          <w:tcPr>
            <w:tcW w:w="2324" w:type="dxa"/>
            <w:tcBorders>
              <w:tl2br w:val="nil"/>
              <w:tr2bl w:val="nil"/>
            </w:tcBorders>
            <w:vAlign w:val="center"/>
          </w:tcPr>
          <w:p w14:paraId="6D24B10A">
            <w:pPr>
              <w:widowControl/>
              <w:tabs>
                <w:tab w:val="clear" w:pos="0"/>
              </w:tabs>
              <w:kinsoku w:val="0"/>
              <w:autoSpaceDE w:val="0"/>
              <w:autoSpaceDN w:val="0"/>
              <w:adjustRightInd w:val="0"/>
              <w:snapToGrid w:val="0"/>
              <w:spacing w:before="78" w:after="0" w:line="219" w:lineRule="auto"/>
              <w:jc w:val="left"/>
              <w:textAlignment w:val="baseline"/>
              <w:rPr>
                <w:rFonts w:cs="宋体" w:asciiTheme="minorEastAsia" w:hAnsiTheme="minorEastAsia" w:eastAsiaTheme="minorEastAsia"/>
                <w:snapToGrid w:val="0"/>
                <w:color w:val="auto"/>
                <w:lang w:eastAsia="en-US"/>
              </w:rPr>
            </w:pPr>
            <w:r>
              <w:rPr>
                <w:rFonts w:hint="eastAsia" w:cs="宋体" w:asciiTheme="minorEastAsia" w:hAnsiTheme="minorEastAsia" w:eastAsiaTheme="minorEastAsia"/>
                <w:snapToGrid w:val="0"/>
                <w:color w:val="auto"/>
                <w:lang w:eastAsia="en-US"/>
              </w:rPr>
              <w:t>—</w:t>
            </w:r>
          </w:p>
        </w:tc>
      </w:tr>
    </w:tbl>
    <w:p w14:paraId="70F4BB6F"/>
    <w:p w14:paraId="478EE2CE">
      <w:pPr>
        <w:pStyle w:val="53"/>
        <w:spacing w:before="156" w:after="156"/>
      </w:pPr>
      <w:r>
        <w:rPr>
          <w:rFonts w:hint="eastAsia"/>
        </w:rPr>
        <w:t>关键零部件和材料</w:t>
      </w:r>
    </w:p>
    <w:p w14:paraId="654C2316">
      <w:pPr>
        <w:ind w:firstLine="420" w:firstLineChars="200"/>
        <w:jc w:val="both"/>
        <w:rPr>
          <w:rFonts w:hint="eastAsia" w:ascii="宋体" w:hAnsi="宋体" w:cs="宋体"/>
          <w:kern w:val="0"/>
          <w:sz w:val="21"/>
          <w:szCs w:val="20"/>
        </w:rPr>
      </w:pPr>
      <w:r>
        <w:rPr>
          <w:rFonts w:hint="eastAsia" w:ascii="宋体" w:hAnsi="宋体" w:cs="宋体"/>
          <w:kern w:val="0"/>
          <w:sz w:val="21"/>
          <w:szCs w:val="20"/>
        </w:rPr>
        <w:t>关键零部件和材料应符合表3的要求。</w:t>
      </w:r>
    </w:p>
    <w:p w14:paraId="39C1CFF6">
      <w:pPr>
        <w:rPr>
          <w:rFonts w:ascii="黑体" w:hAnsi="黑体" w:eastAsia="黑体"/>
          <w:sz w:val="21"/>
          <w:szCs w:val="21"/>
        </w:rPr>
      </w:pPr>
      <w:r>
        <w:rPr>
          <w:rFonts w:hint="eastAsia" w:ascii="黑体" w:hAnsi="黑体" w:eastAsia="黑体"/>
          <w:sz w:val="21"/>
          <w:szCs w:val="21"/>
        </w:rPr>
        <w:t>表 3  关键零部件和材料</w:t>
      </w:r>
    </w:p>
    <w:tbl>
      <w:tblPr>
        <w:tblStyle w:val="26"/>
        <w:tblW w:w="0" w:type="auto"/>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821"/>
        <w:gridCol w:w="2464"/>
        <w:gridCol w:w="1788"/>
        <w:gridCol w:w="2403"/>
      </w:tblGrid>
      <w:tr w14:paraId="31777E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trHeight w:val="299" w:hRule="atLeast"/>
        </w:trPr>
        <w:tc>
          <w:tcPr>
            <w:tcW w:w="1868" w:type="dxa"/>
            <w:tcBorders>
              <w:bottom w:val="single" w:color="000000" w:sz="8" w:space="0"/>
            </w:tcBorders>
            <w:vAlign w:val="center"/>
          </w:tcPr>
          <w:p w14:paraId="332EDB24">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spacing w:val="-2"/>
                <w:kern w:val="0"/>
                <w:highlight w:val="none"/>
              </w:rPr>
              <w:t>产品名称</w:t>
            </w:r>
          </w:p>
        </w:tc>
        <w:tc>
          <w:tcPr>
            <w:tcW w:w="821" w:type="dxa"/>
            <w:tcBorders>
              <w:bottom w:val="single" w:color="000000" w:sz="8" w:space="0"/>
            </w:tcBorders>
            <w:vAlign w:val="center"/>
          </w:tcPr>
          <w:p w14:paraId="434F943C">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spacing w:val="-2"/>
                <w:kern w:val="0"/>
                <w:highlight w:val="none"/>
              </w:rPr>
              <w:t>序号</w:t>
            </w:r>
          </w:p>
        </w:tc>
        <w:tc>
          <w:tcPr>
            <w:tcW w:w="2464" w:type="dxa"/>
            <w:tcBorders>
              <w:bottom w:val="single" w:color="000000" w:sz="8" w:space="0"/>
            </w:tcBorders>
            <w:vAlign w:val="center"/>
          </w:tcPr>
          <w:p w14:paraId="6A7F1ECC">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spacing w:val="-2"/>
                <w:kern w:val="0"/>
                <w:highlight w:val="none"/>
              </w:rPr>
              <w:t>零部件</w:t>
            </w:r>
            <w:r>
              <w:rPr>
                <w:rFonts w:cs="宋体" w:asciiTheme="minorEastAsia" w:hAnsiTheme="minorEastAsia" w:eastAsiaTheme="minorEastAsia"/>
                <w:color w:val="auto"/>
                <w:spacing w:val="-2"/>
                <w:kern w:val="0"/>
                <w:highlight w:val="none"/>
              </w:rPr>
              <w:t>/材料名称</w:t>
            </w:r>
          </w:p>
        </w:tc>
        <w:tc>
          <w:tcPr>
            <w:tcW w:w="1788" w:type="dxa"/>
            <w:tcBorders>
              <w:bottom w:val="single" w:color="000000" w:sz="8" w:space="0"/>
            </w:tcBorders>
            <w:vAlign w:val="center"/>
          </w:tcPr>
          <w:p w14:paraId="6714FFB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spacing w:val="-2"/>
                <w:kern w:val="0"/>
                <w:highlight w:val="none"/>
              </w:rPr>
              <w:t>对应标准编号</w:t>
            </w:r>
          </w:p>
        </w:tc>
        <w:tc>
          <w:tcPr>
            <w:tcW w:w="2403" w:type="dxa"/>
            <w:tcBorders>
              <w:bottom w:val="single" w:color="000000" w:sz="8" w:space="0"/>
            </w:tcBorders>
            <w:vAlign w:val="center"/>
          </w:tcPr>
          <w:p w14:paraId="694862A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spacing w:val="-2"/>
                <w:kern w:val="0"/>
                <w:highlight w:val="none"/>
              </w:rPr>
              <w:t>控制项目</w:t>
            </w:r>
          </w:p>
        </w:tc>
      </w:tr>
      <w:tr w14:paraId="7FE37C1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restart"/>
            <w:tcBorders>
              <w:top w:val="single" w:color="000000" w:sz="8" w:space="0"/>
            </w:tcBorders>
            <w:vAlign w:val="center"/>
          </w:tcPr>
          <w:p w14:paraId="431FBDFB">
            <w:pPr>
              <w:adjustRightInd w:val="0"/>
              <w:snapToGrid w:val="0"/>
              <w:spacing w:after="0" w:line="240" w:lineRule="auto"/>
              <w:rPr>
                <w:color w:val="auto"/>
                <w:highlight w:val="none"/>
              </w:rPr>
            </w:pPr>
            <w:r>
              <w:rPr>
                <w:rFonts w:hint="eastAsia"/>
                <w:color w:val="auto"/>
                <w:spacing w:val="2"/>
                <w:highlight w:val="none"/>
              </w:rPr>
              <w:t>列车运行控制系统ATP车载设备软件和</w:t>
            </w:r>
            <w:r>
              <w:rPr>
                <w:color w:val="auto"/>
                <w:spacing w:val="2"/>
                <w:highlight w:val="none"/>
              </w:rPr>
              <w:t>系</w:t>
            </w:r>
            <w:r>
              <w:rPr>
                <w:color w:val="auto"/>
                <w:spacing w:val="3"/>
                <w:highlight w:val="none"/>
              </w:rPr>
              <w:t>统集成</w:t>
            </w:r>
          </w:p>
        </w:tc>
        <w:tc>
          <w:tcPr>
            <w:tcW w:w="821" w:type="dxa"/>
            <w:tcBorders>
              <w:top w:val="single" w:color="000000" w:sz="8" w:space="0"/>
            </w:tcBorders>
            <w:vAlign w:val="center"/>
          </w:tcPr>
          <w:p w14:paraId="59C53DA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1</w:t>
            </w:r>
          </w:p>
        </w:tc>
        <w:tc>
          <w:tcPr>
            <w:tcW w:w="2464" w:type="dxa"/>
            <w:tcBorders>
              <w:top w:val="single" w:color="000000" w:sz="8" w:space="0"/>
            </w:tcBorders>
            <w:vAlign w:val="center"/>
          </w:tcPr>
          <w:p w14:paraId="71ED7004">
            <w:pPr>
              <w:snapToGrid w:val="0"/>
              <w:spacing w:after="0" w:line="240" w:lineRule="auto"/>
              <w:rPr>
                <w:rFonts w:hint="eastAsia" w:eastAsia="宋体"/>
                <w:color w:val="auto"/>
                <w:highlight w:val="none"/>
                <w:lang w:eastAsia="zh-CN"/>
              </w:rPr>
            </w:pPr>
            <w:r>
              <w:rPr>
                <w:color w:val="auto"/>
                <w:spacing w:val="2"/>
                <w:highlight w:val="none"/>
              </w:rPr>
              <w:t>系统软件</w:t>
            </w:r>
            <w:r>
              <w:rPr>
                <w:rFonts w:hint="eastAsia"/>
                <w:color w:val="auto"/>
                <w:spacing w:val="2"/>
                <w:highlight w:val="none"/>
                <w:lang w:eastAsia="zh-CN"/>
              </w:rPr>
              <w:t>（</w:t>
            </w:r>
            <w:r>
              <w:rPr>
                <w:rFonts w:hint="eastAsia"/>
                <w:color w:val="auto"/>
                <w:spacing w:val="2"/>
                <w:highlight w:val="none"/>
                <w:lang w:val="en-US" w:eastAsia="zh-CN"/>
              </w:rPr>
              <w:t>C2</w:t>
            </w:r>
            <w:r>
              <w:rPr>
                <w:rFonts w:hint="eastAsia"/>
                <w:color w:val="auto"/>
                <w:spacing w:val="2"/>
                <w:highlight w:val="none"/>
                <w:lang w:eastAsia="zh-CN"/>
              </w:rPr>
              <w:t>）</w:t>
            </w:r>
          </w:p>
        </w:tc>
        <w:tc>
          <w:tcPr>
            <w:tcW w:w="1788" w:type="dxa"/>
            <w:tcBorders>
              <w:top w:val="single" w:color="000000" w:sz="8" w:space="0"/>
            </w:tcBorders>
            <w:vAlign w:val="center"/>
          </w:tcPr>
          <w:p w14:paraId="4AC5A22A">
            <w:pPr>
              <w:widowControl/>
              <w:numPr>
                <w:ilvl w:val="255"/>
                <w:numId w:val="0"/>
              </w:numPr>
              <w:autoSpaceDE w:val="0"/>
              <w:autoSpaceDN w:val="0"/>
              <w:snapToGrid w:val="0"/>
              <w:spacing w:after="0" w:line="240" w:lineRule="auto"/>
              <w:ind w:left="0" w:leftChars="0" w:firstLine="0" w:firstLineChars="0"/>
              <w:rPr>
                <w:rFonts w:cs="宋体" w:asciiTheme="minorEastAsia" w:hAnsiTheme="minorEastAsia" w:eastAsiaTheme="minorEastAsia"/>
                <w:color w:val="auto"/>
                <w:spacing w:val="-2"/>
                <w:kern w:val="0"/>
                <w:highlight w:val="none"/>
              </w:rPr>
            </w:pPr>
            <w:r>
              <w:rPr>
                <w:rFonts w:hint="eastAsia"/>
                <w:color w:val="auto"/>
                <w:highlight w:val="none"/>
              </w:rPr>
              <w:t>TB/T 35</w:t>
            </w:r>
            <w:r>
              <w:rPr>
                <w:rFonts w:hint="eastAsia"/>
                <w:color w:val="auto"/>
                <w:highlight w:val="none"/>
                <w:lang w:val="en-US" w:eastAsia="zh-CN"/>
              </w:rPr>
              <w:t>65</w:t>
            </w:r>
            <w:r>
              <w:rPr>
                <w:rFonts w:hint="eastAsia"/>
                <w:color w:val="auto"/>
                <w:highlight w:val="none"/>
              </w:rPr>
              <w:t>—20</w:t>
            </w:r>
            <w:r>
              <w:rPr>
                <w:rFonts w:hint="eastAsia"/>
                <w:color w:val="auto"/>
                <w:highlight w:val="none"/>
                <w:lang w:val="en-US" w:eastAsia="zh-CN"/>
              </w:rPr>
              <w:t>20</w:t>
            </w:r>
          </w:p>
        </w:tc>
        <w:tc>
          <w:tcPr>
            <w:tcW w:w="2403" w:type="dxa"/>
            <w:tcBorders>
              <w:top w:val="single" w:color="000000" w:sz="8" w:space="0"/>
            </w:tcBorders>
            <w:vAlign w:val="center"/>
          </w:tcPr>
          <w:p w14:paraId="7BF897D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color w:val="auto"/>
                <w:spacing w:val="-3"/>
                <w:highlight w:val="none"/>
              </w:rPr>
              <w:t>版本</w:t>
            </w:r>
          </w:p>
        </w:tc>
      </w:tr>
      <w:tr w14:paraId="42ED40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14C0243C">
            <w:pPr>
              <w:adjustRightInd w:val="0"/>
              <w:snapToGrid w:val="0"/>
              <w:spacing w:after="0" w:line="240" w:lineRule="auto"/>
              <w:rPr>
                <w:color w:val="auto"/>
                <w:spacing w:val="2"/>
                <w:highlight w:val="none"/>
              </w:rPr>
            </w:pPr>
          </w:p>
        </w:tc>
        <w:tc>
          <w:tcPr>
            <w:tcW w:w="821" w:type="dxa"/>
            <w:vAlign w:val="center"/>
          </w:tcPr>
          <w:p w14:paraId="50A6AEDA">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2</w:t>
            </w:r>
          </w:p>
        </w:tc>
        <w:tc>
          <w:tcPr>
            <w:tcW w:w="2464" w:type="dxa"/>
            <w:vAlign w:val="center"/>
          </w:tcPr>
          <w:p w14:paraId="1B8286D2">
            <w:pPr>
              <w:adjustRightInd w:val="0"/>
              <w:snapToGrid w:val="0"/>
              <w:spacing w:after="0" w:line="240" w:lineRule="auto"/>
              <w:rPr>
                <w:color w:val="auto"/>
                <w:spacing w:val="2"/>
                <w:highlight w:val="none"/>
              </w:rPr>
            </w:pPr>
            <w:r>
              <w:rPr>
                <w:color w:val="auto"/>
                <w:spacing w:val="2"/>
                <w:highlight w:val="none"/>
              </w:rPr>
              <w:t>系统软件</w:t>
            </w:r>
            <w:r>
              <w:rPr>
                <w:rFonts w:hint="eastAsia"/>
                <w:color w:val="auto"/>
                <w:spacing w:val="2"/>
                <w:highlight w:val="none"/>
                <w:lang w:eastAsia="zh-CN"/>
              </w:rPr>
              <w:t>（</w:t>
            </w:r>
            <w:r>
              <w:rPr>
                <w:rFonts w:hint="eastAsia"/>
                <w:color w:val="auto"/>
                <w:spacing w:val="2"/>
                <w:highlight w:val="none"/>
                <w:lang w:val="en-US" w:eastAsia="zh-CN"/>
              </w:rPr>
              <w:t>C3</w:t>
            </w:r>
            <w:r>
              <w:rPr>
                <w:rFonts w:hint="eastAsia"/>
                <w:color w:val="auto"/>
                <w:spacing w:val="2"/>
                <w:highlight w:val="none"/>
                <w:lang w:eastAsia="zh-CN"/>
              </w:rPr>
              <w:t>）</w:t>
            </w:r>
          </w:p>
        </w:tc>
        <w:tc>
          <w:tcPr>
            <w:tcW w:w="1788" w:type="dxa"/>
            <w:vAlign w:val="center"/>
          </w:tcPr>
          <w:p w14:paraId="3678CABD">
            <w:pPr>
              <w:widowControl/>
              <w:numPr>
                <w:ilvl w:val="255"/>
                <w:numId w:val="0"/>
              </w:numPr>
              <w:autoSpaceDE w:val="0"/>
              <w:autoSpaceDN w:val="0"/>
              <w:snapToGrid w:val="0"/>
              <w:spacing w:after="0" w:line="240" w:lineRule="auto"/>
              <w:ind w:left="0" w:leftChars="0" w:firstLine="0" w:firstLineChars="0"/>
              <w:rPr>
                <w:color w:val="auto"/>
                <w:highlight w:val="none"/>
              </w:rPr>
            </w:pPr>
            <w:r>
              <w:rPr>
                <w:rFonts w:hint="eastAsia"/>
                <w:color w:val="auto"/>
                <w:highlight w:val="none"/>
              </w:rPr>
              <w:t>TB/T 35</w:t>
            </w:r>
            <w:r>
              <w:rPr>
                <w:rFonts w:hint="eastAsia"/>
                <w:color w:val="auto"/>
                <w:highlight w:val="none"/>
                <w:lang w:val="en-US" w:eastAsia="zh-CN"/>
              </w:rPr>
              <w:t>38</w:t>
            </w:r>
            <w:r>
              <w:rPr>
                <w:rFonts w:hint="eastAsia"/>
                <w:color w:val="auto"/>
                <w:highlight w:val="none"/>
              </w:rPr>
              <w:t>—2018</w:t>
            </w:r>
          </w:p>
        </w:tc>
        <w:tc>
          <w:tcPr>
            <w:tcW w:w="2403" w:type="dxa"/>
            <w:vAlign w:val="center"/>
          </w:tcPr>
          <w:p w14:paraId="6F02EBD9">
            <w:pPr>
              <w:widowControl/>
              <w:tabs>
                <w:tab w:val="clear" w:pos="0"/>
              </w:tabs>
              <w:kinsoku w:val="0"/>
              <w:autoSpaceDE w:val="0"/>
              <w:autoSpaceDN w:val="0"/>
              <w:adjustRightInd w:val="0"/>
              <w:snapToGrid w:val="0"/>
              <w:spacing w:after="0" w:line="240" w:lineRule="auto"/>
              <w:textAlignment w:val="baseline"/>
              <w:rPr>
                <w:color w:val="auto"/>
                <w:spacing w:val="-3"/>
                <w:highlight w:val="none"/>
              </w:rPr>
            </w:pPr>
            <w:r>
              <w:rPr>
                <w:color w:val="auto"/>
                <w:spacing w:val="-3"/>
                <w:highlight w:val="none"/>
              </w:rPr>
              <w:t>版本</w:t>
            </w:r>
          </w:p>
        </w:tc>
      </w:tr>
      <w:tr w14:paraId="75AF166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restart"/>
            <w:vAlign w:val="center"/>
          </w:tcPr>
          <w:p w14:paraId="1665131E">
            <w:pPr>
              <w:adjustRightInd w:val="0"/>
              <w:snapToGrid w:val="0"/>
              <w:spacing w:after="0" w:line="240" w:lineRule="auto"/>
              <w:rPr>
                <w:color w:val="auto"/>
                <w:highlight w:val="none"/>
              </w:rPr>
            </w:pPr>
            <w:r>
              <w:rPr>
                <w:rFonts w:hint="eastAsia"/>
                <w:color w:val="auto"/>
                <w:highlight w:val="none"/>
              </w:rPr>
              <w:t>列车运行控制系统ATP车载设备</w:t>
            </w:r>
          </w:p>
          <w:p w14:paraId="192F6C00">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硬件</w:t>
            </w:r>
          </w:p>
        </w:tc>
        <w:tc>
          <w:tcPr>
            <w:tcW w:w="821" w:type="dxa"/>
            <w:vAlign w:val="center"/>
          </w:tcPr>
          <w:p w14:paraId="55F76C6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3</w:t>
            </w:r>
          </w:p>
        </w:tc>
        <w:tc>
          <w:tcPr>
            <w:tcW w:w="2464" w:type="dxa"/>
            <w:vAlign w:val="center"/>
          </w:tcPr>
          <w:p w14:paraId="5AAEC92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连接器</w:t>
            </w:r>
          </w:p>
        </w:tc>
        <w:tc>
          <w:tcPr>
            <w:tcW w:w="1788" w:type="dxa"/>
            <w:vAlign w:val="center"/>
          </w:tcPr>
          <w:p w14:paraId="03C2662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58D7A19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1DEAAD8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68" w:type="dxa"/>
            <w:vMerge w:val="continue"/>
            <w:vAlign w:val="center"/>
          </w:tcPr>
          <w:p w14:paraId="20B2A7F4">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351BC15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4</w:t>
            </w:r>
          </w:p>
        </w:tc>
        <w:tc>
          <w:tcPr>
            <w:tcW w:w="2464" w:type="dxa"/>
            <w:vAlign w:val="center"/>
          </w:tcPr>
          <w:p w14:paraId="16B5C68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color w:val="auto"/>
                <w:highlight w:val="none"/>
              </w:rPr>
              <w:t>DMI显示屏</w:t>
            </w:r>
          </w:p>
        </w:tc>
        <w:tc>
          <w:tcPr>
            <w:tcW w:w="1788" w:type="dxa"/>
          </w:tcPr>
          <w:p w14:paraId="474B2E4C">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6C6D16F0">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4A98F5C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6176C40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62EB4BC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5</w:t>
            </w:r>
          </w:p>
        </w:tc>
        <w:tc>
          <w:tcPr>
            <w:tcW w:w="2464" w:type="dxa"/>
            <w:vAlign w:val="center"/>
          </w:tcPr>
          <w:p w14:paraId="2BCE2DA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主机电源</w:t>
            </w:r>
          </w:p>
        </w:tc>
        <w:tc>
          <w:tcPr>
            <w:tcW w:w="1788" w:type="dxa"/>
          </w:tcPr>
          <w:p w14:paraId="2F20C557">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049F3AD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4784514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0AD3FD2A">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72FF2B5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6</w:t>
            </w:r>
          </w:p>
        </w:tc>
        <w:tc>
          <w:tcPr>
            <w:tcW w:w="2464" w:type="dxa"/>
            <w:vAlign w:val="center"/>
          </w:tcPr>
          <w:p w14:paraId="0AE6C6C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车载主机</w:t>
            </w:r>
          </w:p>
        </w:tc>
        <w:tc>
          <w:tcPr>
            <w:tcW w:w="1788" w:type="dxa"/>
          </w:tcPr>
          <w:p w14:paraId="4FAB09D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0D0B7D74">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164CC09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0E2A3082">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0E29FE2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7</w:t>
            </w:r>
          </w:p>
        </w:tc>
        <w:tc>
          <w:tcPr>
            <w:tcW w:w="2464" w:type="dxa"/>
            <w:vAlign w:val="center"/>
          </w:tcPr>
          <w:p w14:paraId="2A33FC3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滤波器</w:t>
            </w:r>
          </w:p>
        </w:tc>
        <w:tc>
          <w:tcPr>
            <w:tcW w:w="1788" w:type="dxa"/>
          </w:tcPr>
          <w:p w14:paraId="041FA62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5D6BC91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71F4FC2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645FC56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7288F1A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8</w:t>
            </w:r>
          </w:p>
        </w:tc>
        <w:tc>
          <w:tcPr>
            <w:tcW w:w="2464" w:type="dxa"/>
            <w:vAlign w:val="center"/>
          </w:tcPr>
          <w:p w14:paraId="52B1E00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应答器信息接收单元</w:t>
            </w:r>
          </w:p>
        </w:tc>
        <w:tc>
          <w:tcPr>
            <w:tcW w:w="1788" w:type="dxa"/>
            <w:vAlign w:val="center"/>
          </w:tcPr>
          <w:p w14:paraId="7BBC2B66">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TB/T 3485—2017</w:t>
            </w:r>
          </w:p>
        </w:tc>
        <w:tc>
          <w:tcPr>
            <w:tcW w:w="2403" w:type="dxa"/>
            <w:vAlign w:val="center"/>
          </w:tcPr>
          <w:p w14:paraId="0BE71FDF">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商、铁路产品认证（适用时）</w:t>
            </w:r>
          </w:p>
        </w:tc>
      </w:tr>
      <w:tr w14:paraId="3540B2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1420C2D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6F670BC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color w:val="auto"/>
                <w:spacing w:val="-2"/>
                <w:kern w:val="0"/>
                <w:highlight w:val="none"/>
                <w:lang w:eastAsia="zh-CN"/>
              </w:rPr>
            </w:pPr>
            <w:r>
              <w:rPr>
                <w:rFonts w:hint="eastAsia" w:cs="宋体" w:asciiTheme="minorEastAsia" w:hAnsiTheme="minorEastAsia" w:eastAsiaTheme="minorEastAsia"/>
                <w:color w:val="auto"/>
                <w:spacing w:val="-2"/>
                <w:kern w:val="0"/>
                <w:highlight w:val="none"/>
                <w:lang w:val="en-US" w:eastAsia="zh-CN"/>
              </w:rPr>
              <w:t>9</w:t>
            </w:r>
          </w:p>
        </w:tc>
        <w:tc>
          <w:tcPr>
            <w:tcW w:w="2464" w:type="dxa"/>
            <w:vAlign w:val="center"/>
          </w:tcPr>
          <w:p w14:paraId="285E05D3">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轨道电路信息读取器</w:t>
            </w:r>
          </w:p>
        </w:tc>
        <w:tc>
          <w:tcPr>
            <w:tcW w:w="1788" w:type="dxa"/>
            <w:vAlign w:val="center"/>
          </w:tcPr>
          <w:p w14:paraId="3CE7ED1B">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color w:val="auto"/>
                <w:szCs w:val="21"/>
                <w:highlight w:val="none"/>
              </w:rPr>
              <w:t>TB/T 3533—2018</w:t>
            </w:r>
          </w:p>
        </w:tc>
        <w:tc>
          <w:tcPr>
            <w:tcW w:w="2403" w:type="dxa"/>
            <w:vAlign w:val="center"/>
          </w:tcPr>
          <w:p w14:paraId="0EECC29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商、铁路产品认证（适用时）</w:t>
            </w:r>
          </w:p>
        </w:tc>
      </w:tr>
      <w:tr w14:paraId="077641F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463BC376">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5559F21E">
            <w:pPr>
              <w:widowControl/>
              <w:tabs>
                <w:tab w:val="clear" w:pos="0"/>
              </w:tabs>
              <w:kinsoku w:val="0"/>
              <w:autoSpaceDE w:val="0"/>
              <w:autoSpaceDN w:val="0"/>
              <w:adjustRightInd w:val="0"/>
              <w:snapToGrid w:val="0"/>
              <w:spacing w:after="0" w:line="240" w:lineRule="auto"/>
              <w:textAlignment w:val="baseline"/>
              <w:rPr>
                <w:rFonts w:hint="default" w:cs="宋体" w:asciiTheme="minorEastAsia" w:hAnsiTheme="minorEastAsia" w:eastAsiaTheme="minorEastAsia"/>
                <w:color w:val="auto"/>
                <w:spacing w:val="-2"/>
                <w:kern w:val="0"/>
                <w:highlight w:val="none"/>
                <w:lang w:val="en-US" w:eastAsia="zh-CN"/>
              </w:rPr>
            </w:pPr>
            <w:r>
              <w:rPr>
                <w:rFonts w:hint="eastAsia" w:cs="宋体" w:asciiTheme="minorEastAsia" w:hAnsiTheme="minorEastAsia" w:eastAsiaTheme="minorEastAsia"/>
                <w:color w:val="auto"/>
                <w:spacing w:val="-2"/>
                <w:kern w:val="0"/>
                <w:highlight w:val="none"/>
                <w:lang w:val="en-US" w:eastAsia="zh-CN"/>
              </w:rPr>
              <w:t>10</w:t>
            </w:r>
          </w:p>
        </w:tc>
        <w:tc>
          <w:tcPr>
            <w:tcW w:w="2464" w:type="dxa"/>
            <w:vAlign w:val="center"/>
          </w:tcPr>
          <w:p w14:paraId="7427D92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配套天线</w:t>
            </w:r>
            <w:r>
              <w:rPr>
                <w:color w:val="auto"/>
                <w:highlight w:val="none"/>
              </w:rPr>
              <w:t>(BTM\TCR\GSM-R)</w:t>
            </w:r>
          </w:p>
        </w:tc>
        <w:tc>
          <w:tcPr>
            <w:tcW w:w="1788" w:type="dxa"/>
          </w:tcPr>
          <w:p w14:paraId="7407A34A">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72EF3A6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商（适用时）</w:t>
            </w:r>
          </w:p>
        </w:tc>
      </w:tr>
      <w:tr w14:paraId="077E0A8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vAlign w:val="center"/>
          </w:tcPr>
          <w:p w14:paraId="1B385CA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vAlign w:val="center"/>
          </w:tcPr>
          <w:p w14:paraId="433C48C8">
            <w:pPr>
              <w:widowControl/>
              <w:tabs>
                <w:tab w:val="clear" w:pos="0"/>
              </w:tabs>
              <w:kinsoku w:val="0"/>
              <w:autoSpaceDE w:val="0"/>
              <w:autoSpaceDN w:val="0"/>
              <w:adjustRightInd w:val="0"/>
              <w:snapToGrid w:val="0"/>
              <w:spacing w:after="0" w:line="240" w:lineRule="auto"/>
              <w:textAlignment w:val="baseline"/>
              <w:rPr>
                <w:rFonts w:hint="default" w:cs="宋体" w:asciiTheme="minorEastAsia" w:hAnsiTheme="minorEastAsia" w:eastAsiaTheme="minorEastAsia"/>
                <w:color w:val="auto"/>
                <w:spacing w:val="-2"/>
                <w:kern w:val="0"/>
                <w:highlight w:val="none"/>
                <w:lang w:val="en-US" w:eastAsia="zh-CN"/>
              </w:rPr>
            </w:pPr>
            <w:r>
              <w:rPr>
                <w:rFonts w:hint="eastAsia" w:cs="宋体" w:asciiTheme="minorEastAsia" w:hAnsiTheme="minorEastAsia" w:eastAsiaTheme="minorEastAsia"/>
                <w:color w:val="auto"/>
                <w:spacing w:val="-2"/>
                <w:kern w:val="0"/>
                <w:highlight w:val="none"/>
                <w:lang w:val="en-US" w:eastAsia="zh-CN"/>
              </w:rPr>
              <w:t>11</w:t>
            </w:r>
          </w:p>
        </w:tc>
        <w:tc>
          <w:tcPr>
            <w:tcW w:w="2464" w:type="dxa"/>
            <w:vAlign w:val="center"/>
          </w:tcPr>
          <w:p w14:paraId="3BEA182D">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与外围设备连接的控制电缆</w:t>
            </w:r>
          </w:p>
        </w:tc>
        <w:tc>
          <w:tcPr>
            <w:tcW w:w="1788" w:type="dxa"/>
          </w:tcPr>
          <w:p w14:paraId="4CCBF4CE">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vAlign w:val="center"/>
          </w:tcPr>
          <w:p w14:paraId="67EC0801">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商、铁路产品认证（适用时）</w:t>
            </w:r>
          </w:p>
        </w:tc>
      </w:tr>
      <w:tr w14:paraId="70E5DDC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868" w:type="dxa"/>
            <w:vMerge w:val="continue"/>
            <w:tcBorders>
              <w:bottom w:val="single" w:color="000000" w:sz="8" w:space="0"/>
            </w:tcBorders>
            <w:vAlign w:val="center"/>
          </w:tcPr>
          <w:p w14:paraId="0626B45B">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p>
        </w:tc>
        <w:tc>
          <w:tcPr>
            <w:tcW w:w="821" w:type="dxa"/>
            <w:tcBorders>
              <w:bottom w:val="single" w:color="000000" w:sz="8" w:space="0"/>
            </w:tcBorders>
            <w:vAlign w:val="center"/>
          </w:tcPr>
          <w:p w14:paraId="07090A55">
            <w:pPr>
              <w:widowControl/>
              <w:tabs>
                <w:tab w:val="clear" w:pos="0"/>
              </w:tabs>
              <w:kinsoku w:val="0"/>
              <w:autoSpaceDE w:val="0"/>
              <w:autoSpaceDN w:val="0"/>
              <w:adjustRightInd w:val="0"/>
              <w:snapToGrid w:val="0"/>
              <w:spacing w:after="0" w:line="240" w:lineRule="auto"/>
              <w:textAlignment w:val="baseline"/>
              <w:rPr>
                <w:rFonts w:hint="default" w:cs="宋体" w:asciiTheme="minorEastAsia" w:hAnsiTheme="minorEastAsia" w:eastAsiaTheme="minorEastAsia"/>
                <w:color w:val="auto"/>
                <w:spacing w:val="-2"/>
                <w:kern w:val="0"/>
                <w:highlight w:val="none"/>
                <w:lang w:val="en-US" w:eastAsia="zh-CN"/>
              </w:rPr>
            </w:pPr>
            <w:r>
              <w:rPr>
                <w:rFonts w:hint="eastAsia" w:cs="宋体" w:asciiTheme="minorEastAsia" w:hAnsiTheme="minorEastAsia" w:eastAsiaTheme="minorEastAsia"/>
                <w:color w:val="auto"/>
                <w:spacing w:val="-2"/>
                <w:kern w:val="0"/>
                <w:highlight w:val="none"/>
                <w:lang w:val="en-US" w:eastAsia="zh-CN"/>
              </w:rPr>
              <w:t>12</w:t>
            </w:r>
          </w:p>
        </w:tc>
        <w:tc>
          <w:tcPr>
            <w:tcW w:w="2464" w:type="dxa"/>
            <w:tcBorders>
              <w:bottom w:val="single" w:color="000000" w:sz="8" w:space="0"/>
            </w:tcBorders>
            <w:vAlign w:val="center"/>
          </w:tcPr>
          <w:p w14:paraId="447472F5">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olor w:val="auto"/>
                <w:highlight w:val="none"/>
              </w:rPr>
              <w:t>速度传感器</w:t>
            </w:r>
          </w:p>
        </w:tc>
        <w:tc>
          <w:tcPr>
            <w:tcW w:w="1788" w:type="dxa"/>
            <w:tcBorders>
              <w:bottom w:val="single" w:color="000000" w:sz="8" w:space="0"/>
            </w:tcBorders>
          </w:tcPr>
          <w:p w14:paraId="0FB42B7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hint="eastAsia" w:cs="宋体" w:asciiTheme="minorEastAsia" w:hAnsiTheme="minorEastAsia" w:eastAsiaTheme="minorEastAsia"/>
                <w:color w:val="auto"/>
                <w:highlight w:val="none"/>
              </w:rPr>
              <w:t>—</w:t>
            </w:r>
          </w:p>
        </w:tc>
        <w:tc>
          <w:tcPr>
            <w:tcW w:w="2403" w:type="dxa"/>
            <w:tcBorders>
              <w:bottom w:val="single" w:color="000000" w:sz="8" w:space="0"/>
            </w:tcBorders>
            <w:vAlign w:val="center"/>
          </w:tcPr>
          <w:p w14:paraId="59BA9F59">
            <w:pPr>
              <w:widowControl/>
              <w:tabs>
                <w:tab w:val="clear" w:pos="0"/>
              </w:tabs>
              <w:kinsoku w:val="0"/>
              <w:autoSpaceDE w:val="0"/>
              <w:autoSpaceDN w:val="0"/>
              <w:adjustRightInd w:val="0"/>
              <w:snapToGrid w:val="0"/>
              <w:spacing w:after="0" w:line="240" w:lineRule="auto"/>
              <w:textAlignment w:val="baseline"/>
              <w:rPr>
                <w:rFonts w:cs="宋体" w:asciiTheme="minorEastAsia" w:hAnsiTheme="minorEastAsia" w:eastAsiaTheme="minorEastAsia"/>
                <w:color w:val="auto"/>
                <w:spacing w:val="-2"/>
                <w:kern w:val="0"/>
                <w:highlight w:val="none"/>
              </w:rPr>
            </w:pPr>
            <w:r>
              <w:rPr>
                <w:rFonts w:cs="宋体" w:asciiTheme="minorEastAsia" w:hAnsiTheme="minorEastAsia" w:eastAsiaTheme="minorEastAsia"/>
                <w:color w:val="auto"/>
                <w:spacing w:val="-2"/>
                <w:kern w:val="0"/>
                <w:highlight w:val="none"/>
              </w:rPr>
              <w:t>型号、制造</w:t>
            </w:r>
            <w:r>
              <w:rPr>
                <w:rFonts w:hint="eastAsia" w:cs="宋体" w:asciiTheme="minorEastAsia" w:hAnsiTheme="minorEastAsia" w:eastAsiaTheme="minorEastAsia"/>
                <w:color w:val="auto"/>
                <w:spacing w:val="-2"/>
                <w:kern w:val="0"/>
                <w:highlight w:val="none"/>
              </w:rPr>
              <w:t>商</w:t>
            </w:r>
          </w:p>
        </w:tc>
      </w:tr>
      <w:tr w14:paraId="77BBEB2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9344" w:type="dxa"/>
            <w:gridSpan w:val="5"/>
            <w:tcBorders>
              <w:top w:val="single" w:color="000000" w:sz="8" w:space="0"/>
            </w:tcBorders>
            <w:vAlign w:val="center"/>
          </w:tcPr>
          <w:p w14:paraId="7CC48DBA">
            <w:pPr>
              <w:widowControl/>
              <w:kinsoku/>
              <w:autoSpaceDE/>
              <w:autoSpaceDN/>
              <w:adjustRightInd w:val="0"/>
              <w:snapToGrid/>
              <w:spacing w:after="0" w:line="360" w:lineRule="exact"/>
              <w:ind w:firstLine="360" w:firstLineChars="200"/>
              <w:jc w:val="both"/>
              <w:textAlignment w:val="auto"/>
              <w:rPr>
                <w:rFonts w:hint="eastAsia" w:ascii="宋体" w:hAnsi="宋体" w:eastAsia="宋体" w:cs="Times New Roman"/>
                <w:color w:val="auto"/>
                <w:spacing w:val="0"/>
                <w:kern w:val="2"/>
                <w:highlight w:val="none"/>
              </w:rPr>
            </w:pPr>
            <w:r>
              <w:rPr>
                <w:rFonts w:hint="eastAsia" w:ascii="宋体" w:hAnsi="宋体" w:eastAsia="宋体" w:cs="Times New Roman"/>
                <w:color w:val="auto"/>
                <w:spacing w:val="0"/>
                <w:kern w:val="2"/>
                <w:highlight w:val="none"/>
              </w:rPr>
              <w:t>说明：</w:t>
            </w:r>
          </w:p>
          <w:p w14:paraId="499DD10E">
            <w:pPr>
              <w:widowControl/>
              <w:kinsoku/>
              <w:autoSpaceDE/>
              <w:autoSpaceDN/>
              <w:adjustRightInd w:val="0"/>
              <w:snapToGrid/>
              <w:spacing w:after="0" w:line="360" w:lineRule="exact"/>
              <w:ind w:firstLine="360" w:firstLineChars="200"/>
              <w:jc w:val="both"/>
              <w:textAlignment w:val="auto"/>
              <w:rPr>
                <w:rFonts w:hint="eastAsia" w:ascii="宋体" w:hAnsi="宋体" w:eastAsia="宋体" w:cs="Times New Roman"/>
                <w:color w:val="auto"/>
                <w:spacing w:val="0"/>
                <w:kern w:val="2"/>
                <w:highlight w:val="none"/>
              </w:rPr>
            </w:pPr>
            <w:r>
              <w:rPr>
                <w:rFonts w:hint="eastAsia" w:ascii="宋体" w:hAnsi="宋体" w:eastAsia="宋体" w:cs="Times New Roman"/>
                <w:color w:val="auto"/>
                <w:spacing w:val="0"/>
                <w:kern w:val="2"/>
                <w:highlight w:val="none"/>
              </w:rPr>
              <w:t>1. 控制项目发生变化时委托人需提出认证变更委托并备案。</w:t>
            </w:r>
          </w:p>
          <w:p w14:paraId="1CA85DC8">
            <w:pPr>
              <w:widowControl/>
              <w:kinsoku/>
              <w:autoSpaceDE/>
              <w:autoSpaceDN/>
              <w:adjustRightInd w:val="0"/>
              <w:snapToGrid/>
              <w:spacing w:after="0" w:line="360" w:lineRule="exact"/>
              <w:ind w:firstLine="360" w:firstLineChars="200"/>
              <w:jc w:val="both"/>
              <w:textAlignment w:val="auto"/>
              <w:rPr>
                <w:rFonts w:hint="eastAsia" w:ascii="宋体" w:hAnsi="宋体" w:eastAsia="宋体" w:cs="Times New Roman"/>
                <w:color w:val="auto"/>
                <w:spacing w:val="0"/>
                <w:kern w:val="2"/>
                <w:highlight w:val="none"/>
              </w:rPr>
            </w:pPr>
            <w:r>
              <w:rPr>
                <w:rFonts w:hint="eastAsia" w:ascii="宋体" w:hAnsi="宋体" w:eastAsia="宋体" w:cs="Times New Roman"/>
                <w:color w:val="auto"/>
                <w:spacing w:val="0"/>
                <w:kern w:val="2"/>
                <w:highlight w:val="none"/>
              </w:rPr>
              <w:t xml:space="preserve">2. 项目 </w:t>
            </w:r>
            <w:r>
              <w:rPr>
                <w:rFonts w:hint="eastAsia" w:ascii="宋体" w:hAnsi="宋体" w:eastAsia="宋体" w:cs="Times New Roman"/>
                <w:color w:val="auto"/>
                <w:spacing w:val="0"/>
                <w:kern w:val="2"/>
                <w:highlight w:val="none"/>
                <w:lang w:val="en-US" w:eastAsia="zh-CN"/>
              </w:rPr>
              <w:t>3</w:t>
            </w:r>
            <w:r>
              <w:rPr>
                <w:rFonts w:hint="eastAsia" w:ascii="宋体" w:hAnsi="宋体" w:eastAsia="宋体" w:cs="Times New Roman"/>
                <w:color w:val="auto"/>
                <w:spacing w:val="0"/>
                <w:kern w:val="2"/>
                <w:highlight w:val="none"/>
              </w:rPr>
              <w:t>~</w:t>
            </w:r>
            <w:r>
              <w:rPr>
                <w:rFonts w:hint="eastAsia" w:ascii="宋体" w:hAnsi="宋体" w:eastAsia="宋体" w:cs="Times New Roman"/>
                <w:color w:val="auto"/>
                <w:spacing w:val="0"/>
                <w:kern w:val="2"/>
                <w:highlight w:val="none"/>
                <w:lang w:val="en-US" w:eastAsia="zh-CN"/>
              </w:rPr>
              <w:t>11</w:t>
            </w:r>
            <w:r>
              <w:rPr>
                <w:rFonts w:hint="eastAsia" w:ascii="宋体" w:hAnsi="宋体" w:eastAsia="宋体" w:cs="Times New Roman"/>
                <w:color w:val="auto"/>
                <w:spacing w:val="0"/>
                <w:kern w:val="2"/>
                <w:highlight w:val="none"/>
              </w:rPr>
              <w:t xml:space="preserve"> 变更时需进行电磁兼容测试。</w:t>
            </w:r>
          </w:p>
          <w:p w14:paraId="344EF107">
            <w:pPr>
              <w:widowControl/>
              <w:kinsoku/>
              <w:autoSpaceDE/>
              <w:autoSpaceDN/>
              <w:adjustRightInd w:val="0"/>
              <w:snapToGrid/>
              <w:spacing w:after="0" w:line="360" w:lineRule="exact"/>
              <w:ind w:firstLine="360" w:firstLineChars="200"/>
              <w:jc w:val="both"/>
              <w:textAlignment w:val="auto"/>
              <w:rPr>
                <w:rFonts w:hint="eastAsia" w:ascii="宋体" w:hAnsi="宋体" w:eastAsia="宋体" w:cs="Times New Roman"/>
                <w:color w:val="auto"/>
                <w:spacing w:val="0"/>
                <w:kern w:val="2"/>
                <w:highlight w:val="none"/>
              </w:rPr>
            </w:pPr>
            <w:r>
              <w:rPr>
                <w:rFonts w:hint="eastAsia" w:ascii="宋体" w:hAnsi="宋体" w:eastAsia="宋体" w:cs="Times New Roman"/>
                <w:color w:val="auto"/>
                <w:spacing w:val="0"/>
                <w:kern w:val="2"/>
                <w:highlight w:val="none"/>
              </w:rPr>
              <w:t xml:space="preserve">3. 项目 </w:t>
            </w:r>
            <w:r>
              <w:rPr>
                <w:rFonts w:hint="eastAsia" w:ascii="宋体" w:hAnsi="宋体" w:eastAsia="宋体" w:cs="Times New Roman"/>
                <w:color w:val="auto"/>
                <w:spacing w:val="0"/>
                <w:kern w:val="2"/>
                <w:highlight w:val="none"/>
                <w:lang w:val="en-US" w:eastAsia="zh-CN"/>
              </w:rPr>
              <w:t>3</w:t>
            </w:r>
            <w:r>
              <w:rPr>
                <w:rFonts w:hint="eastAsia" w:ascii="宋体" w:hAnsi="宋体" w:eastAsia="宋体" w:cs="Times New Roman"/>
                <w:color w:val="auto"/>
                <w:spacing w:val="0"/>
                <w:kern w:val="2"/>
                <w:highlight w:val="none"/>
              </w:rPr>
              <w:t xml:space="preserve"> 变更时需进行振动测试。</w:t>
            </w:r>
          </w:p>
          <w:p w14:paraId="403219A2">
            <w:pPr>
              <w:widowControl/>
              <w:kinsoku/>
              <w:autoSpaceDE/>
              <w:autoSpaceDN/>
              <w:adjustRightInd w:val="0"/>
              <w:snapToGrid/>
              <w:spacing w:after="0" w:line="360" w:lineRule="exact"/>
              <w:ind w:left="400" w:leftChars="222" w:firstLine="0" w:firstLineChars="0"/>
              <w:jc w:val="both"/>
              <w:textAlignment w:val="auto"/>
              <w:rPr>
                <w:rFonts w:hint="default" w:eastAsia="宋体" w:cs="宋体" w:asciiTheme="minorEastAsia" w:hAnsiTheme="minorEastAsia"/>
                <w:color w:val="auto"/>
                <w:spacing w:val="-2"/>
                <w:kern w:val="0"/>
                <w:highlight w:val="none"/>
                <w:lang w:val="en-US" w:eastAsia="zh-CN"/>
              </w:rPr>
            </w:pPr>
            <w:r>
              <w:rPr>
                <w:rFonts w:hint="eastAsia" w:ascii="宋体" w:hAnsi="宋体" w:eastAsia="宋体" w:cs="Times New Roman"/>
                <w:color w:val="auto"/>
                <w:spacing w:val="0"/>
                <w:kern w:val="2"/>
                <w:highlight w:val="none"/>
                <w:lang w:val="en-US" w:eastAsia="zh-CN"/>
              </w:rPr>
              <w:t>4. ATP中包括</w:t>
            </w:r>
            <w:r>
              <w:rPr>
                <w:rFonts w:hint="eastAsia"/>
                <w:color w:val="auto"/>
                <w:highlight w:val="none"/>
              </w:rPr>
              <w:t>应答器信息接收单元</w:t>
            </w:r>
            <w:r>
              <w:rPr>
                <w:rFonts w:hint="eastAsia"/>
                <w:color w:val="auto"/>
                <w:highlight w:val="none"/>
                <w:lang w:eastAsia="zh-CN"/>
              </w:rPr>
              <w:t>、</w:t>
            </w:r>
            <w:r>
              <w:rPr>
                <w:rFonts w:hint="eastAsia"/>
                <w:color w:val="auto"/>
                <w:highlight w:val="none"/>
                <w:lang w:val="en-US" w:eastAsia="zh-CN"/>
              </w:rPr>
              <w:t>轨道电路信息接收单元时，请执行《GTJ XXXX—XXXX 铁路专用产品检验检测细则 应答器信息接收单元》、《GTJ XXXX—XXXX 铁路专用产品检验检测细则 轨道电路信息接收单元》</w:t>
            </w:r>
          </w:p>
        </w:tc>
      </w:tr>
    </w:tbl>
    <w:p w14:paraId="647ED40F">
      <w:pPr>
        <w:jc w:val="both"/>
      </w:pPr>
      <w:bookmarkStart w:id="42" w:name="_Toc192439646"/>
    </w:p>
    <w:p w14:paraId="42995F07">
      <w:pPr>
        <w:pStyle w:val="51"/>
        <w:numPr>
          <w:ilvl w:val="0"/>
          <w:numId w:val="1"/>
        </w:numPr>
        <w:spacing w:before="312" w:after="312" w:line="240" w:lineRule="auto"/>
        <w:ind w:left="0"/>
        <w:outlineLvl w:val="0"/>
        <w:rPr>
          <w:rFonts w:ascii="Times New Roman"/>
        </w:rPr>
      </w:pPr>
      <w:r>
        <w:rPr>
          <w:rFonts w:hint="eastAsia" w:ascii="Times New Roman"/>
        </w:rPr>
        <w:t>产品抽样检验</w:t>
      </w:r>
      <w:bookmarkEnd w:id="42"/>
    </w:p>
    <w:p w14:paraId="0B8C60F1">
      <w:pPr>
        <w:pStyle w:val="53"/>
        <w:spacing w:before="156" w:after="156"/>
        <w:rPr>
          <w:rFonts w:ascii="Times New Roman"/>
        </w:rPr>
      </w:pPr>
      <w:bookmarkStart w:id="43" w:name="_Toc192439647"/>
      <w:r>
        <w:rPr>
          <w:rFonts w:hint="eastAsia" w:ascii="Times New Roman"/>
        </w:rPr>
        <w:t>检验依据</w:t>
      </w:r>
      <w:bookmarkEnd w:id="43"/>
    </w:p>
    <w:p w14:paraId="5AD8FC46">
      <w:pPr>
        <w:adjustRightInd w:val="0"/>
        <w:snapToGrid w:val="0"/>
        <w:spacing w:after="0"/>
        <w:ind w:firstLine="420" w:firstLineChars="200"/>
        <w:jc w:val="left"/>
        <w:rPr>
          <w:sz w:val="21"/>
        </w:rPr>
      </w:pPr>
      <w:bookmarkStart w:id="44" w:name="_Hlk198792621"/>
      <w:r>
        <w:rPr>
          <w:sz w:val="21"/>
        </w:rPr>
        <w:t>GB/T 4208—2017 外壳防护等级 (IP 代码 )</w:t>
      </w:r>
    </w:p>
    <w:p w14:paraId="17D24931">
      <w:pPr>
        <w:adjustRightInd w:val="0"/>
        <w:snapToGrid w:val="0"/>
        <w:spacing w:after="0"/>
        <w:ind w:firstLine="420" w:firstLineChars="200"/>
        <w:jc w:val="left"/>
        <w:rPr>
          <w:sz w:val="21"/>
        </w:rPr>
      </w:pPr>
      <w:r>
        <w:rPr>
          <w:sz w:val="21"/>
        </w:rPr>
        <w:t>GB/T 25119—2021 轨道交通 机车车辆电子装置</w:t>
      </w:r>
    </w:p>
    <w:p w14:paraId="3EC23E01">
      <w:pPr>
        <w:adjustRightInd w:val="0"/>
        <w:snapToGrid w:val="0"/>
        <w:spacing w:after="0"/>
        <w:ind w:firstLine="420" w:firstLineChars="200"/>
        <w:jc w:val="left"/>
        <w:rPr>
          <w:sz w:val="21"/>
        </w:rPr>
      </w:pPr>
      <w:r>
        <w:rPr>
          <w:sz w:val="21"/>
        </w:rPr>
        <w:t>TB/T 3287—2013 机车信号车载系统设备</w:t>
      </w:r>
    </w:p>
    <w:bookmarkEnd w:id="44"/>
    <w:p w14:paraId="4ABE1241">
      <w:pPr>
        <w:adjustRightInd w:val="0"/>
        <w:snapToGrid w:val="0"/>
        <w:spacing w:after="0"/>
        <w:ind w:firstLine="420" w:firstLineChars="200"/>
        <w:jc w:val="left"/>
        <w:rPr>
          <w:sz w:val="21"/>
        </w:rPr>
      </w:pPr>
      <w:r>
        <w:rPr>
          <w:sz w:val="21"/>
        </w:rPr>
        <w:t>TB/T 3483—2017 CTCS-3 级列控车载设备技术条件</w:t>
      </w:r>
    </w:p>
    <w:p w14:paraId="6649795B">
      <w:pPr>
        <w:adjustRightInd w:val="0"/>
        <w:snapToGrid w:val="0"/>
        <w:spacing w:after="0"/>
        <w:ind w:firstLine="420" w:firstLineChars="200"/>
        <w:jc w:val="left"/>
        <w:rPr>
          <w:sz w:val="21"/>
        </w:rPr>
      </w:pPr>
      <w:r>
        <w:rPr>
          <w:sz w:val="21"/>
        </w:rPr>
        <w:t>TB/T 3483—2017 《CTCS-3 级列控车载设备技术条件》第1号修改单</w:t>
      </w:r>
    </w:p>
    <w:p w14:paraId="1246A1EC">
      <w:pPr>
        <w:adjustRightInd w:val="0"/>
        <w:snapToGrid w:val="0"/>
        <w:spacing w:after="0"/>
        <w:ind w:firstLine="420" w:firstLineChars="200"/>
        <w:jc w:val="left"/>
        <w:rPr>
          <w:sz w:val="21"/>
        </w:rPr>
      </w:pPr>
      <w:r>
        <w:rPr>
          <w:sz w:val="21"/>
        </w:rPr>
        <w:t>TB/T 3529—2018 CTCS-2 级列控车载设备技术条件</w:t>
      </w:r>
      <w:r>
        <w:rPr>
          <w:rFonts w:hint="eastAsia"/>
          <w:sz w:val="21"/>
        </w:rPr>
        <w:t xml:space="preserve"> </w:t>
      </w:r>
    </w:p>
    <w:p w14:paraId="112015A0">
      <w:pPr>
        <w:adjustRightInd w:val="0"/>
        <w:snapToGrid w:val="0"/>
        <w:spacing w:after="0"/>
        <w:ind w:firstLine="420" w:firstLineChars="200"/>
        <w:jc w:val="left"/>
        <w:rPr>
          <w:sz w:val="21"/>
        </w:rPr>
      </w:pPr>
      <w:r>
        <w:rPr>
          <w:sz w:val="21"/>
        </w:rPr>
        <w:t>TB/T 3529—2018 《CTCS-2 级列控车载设备技术条件》第1号修改单</w:t>
      </w:r>
    </w:p>
    <w:p w14:paraId="0A503292">
      <w:pPr>
        <w:adjustRightInd w:val="0"/>
        <w:snapToGrid w:val="0"/>
        <w:spacing w:after="0"/>
        <w:ind w:firstLine="420" w:firstLineChars="200"/>
        <w:jc w:val="left"/>
        <w:rPr>
          <w:sz w:val="21"/>
        </w:rPr>
      </w:pPr>
      <w:r>
        <w:rPr>
          <w:sz w:val="21"/>
        </w:rPr>
        <w:t>TB/T 3538—2018 CTCS-3 级列控车载设备测试规范</w:t>
      </w:r>
    </w:p>
    <w:p w14:paraId="75E55686">
      <w:pPr>
        <w:adjustRightInd w:val="0"/>
        <w:snapToGrid w:val="0"/>
        <w:spacing w:after="0"/>
        <w:ind w:firstLine="420" w:firstLineChars="200"/>
        <w:jc w:val="left"/>
        <w:rPr>
          <w:sz w:val="21"/>
        </w:rPr>
      </w:pPr>
      <w:r>
        <w:rPr>
          <w:sz w:val="21"/>
        </w:rPr>
        <w:t>TB/T 3565—2020 CTCS-2 级列控车载设备测试规范</w:t>
      </w:r>
    </w:p>
    <w:p w14:paraId="0E298223">
      <w:pPr>
        <w:pStyle w:val="53"/>
        <w:spacing w:before="156" w:after="156"/>
        <w:rPr>
          <w:rFonts w:ascii="Times New Roman"/>
        </w:rPr>
      </w:pPr>
      <w:bookmarkStart w:id="45" w:name="_Toc192439648"/>
      <w:r>
        <w:rPr>
          <w:rFonts w:hint="eastAsia" w:ascii="Times New Roman"/>
        </w:rPr>
        <w:t>产品抽样</w:t>
      </w:r>
      <w:bookmarkEnd w:id="45"/>
    </w:p>
    <w:p w14:paraId="19E2A9AE">
      <w:pPr>
        <w:pStyle w:val="54"/>
        <w:spacing w:before="156" w:after="156" w:line="240" w:lineRule="auto"/>
        <w:rPr>
          <w:rFonts w:ascii="Times New Roman"/>
        </w:rPr>
      </w:pPr>
      <w:r>
        <w:rPr>
          <w:rFonts w:hint="eastAsia" w:ascii="Times New Roman"/>
        </w:rPr>
        <w:t>抽样方案</w:t>
      </w:r>
    </w:p>
    <w:p w14:paraId="00DE13F7">
      <w:pPr>
        <w:pStyle w:val="54"/>
        <w:numPr>
          <w:ilvl w:val="3"/>
          <w:numId w:val="1"/>
        </w:numPr>
        <w:tabs>
          <w:tab w:val="left" w:pos="0"/>
        </w:tabs>
        <w:jc w:val="both"/>
        <w:rPr>
          <w:rFonts w:ascii="宋体" w:hAnsi="宋体" w:eastAsia="宋体"/>
        </w:rPr>
      </w:pPr>
      <w:r>
        <w:rPr>
          <w:rFonts w:hint="eastAsia" w:ascii="宋体" w:hAnsi="宋体" w:eastAsia="宋体"/>
        </w:rPr>
        <w:t>产品抽样方案应符合表4的要求。</w:t>
      </w:r>
    </w:p>
    <w:p w14:paraId="024C10C5">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3384"/>
        <w:gridCol w:w="3906"/>
      </w:tblGrid>
      <w:tr w14:paraId="27280C2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bottom w:val="single" w:color="000000" w:sz="8" w:space="0"/>
            </w:tcBorders>
            <w:vAlign w:val="center"/>
          </w:tcPr>
          <w:p w14:paraId="6FD59B99">
            <w:pPr>
              <w:spacing w:after="0" w:line="240" w:lineRule="auto"/>
            </w:pPr>
            <w:r>
              <w:t>抽样方案</w:t>
            </w:r>
          </w:p>
        </w:tc>
        <w:tc>
          <w:tcPr>
            <w:tcW w:w="1768" w:type="pct"/>
            <w:tcBorders>
              <w:bottom w:val="single" w:color="000000" w:sz="8" w:space="0"/>
            </w:tcBorders>
            <w:vAlign w:val="center"/>
          </w:tcPr>
          <w:p w14:paraId="5D047CC2">
            <w:pPr>
              <w:spacing w:after="0" w:line="240" w:lineRule="auto"/>
            </w:pPr>
            <w:r>
              <w:rPr>
                <w:rFonts w:hint="eastAsia"/>
              </w:rPr>
              <w:t>抽样数量</w:t>
            </w:r>
          </w:p>
        </w:tc>
        <w:tc>
          <w:tcPr>
            <w:tcW w:w="2041" w:type="pct"/>
            <w:tcBorders>
              <w:bottom w:val="single" w:color="000000" w:sz="8" w:space="0"/>
            </w:tcBorders>
            <w:vAlign w:val="center"/>
          </w:tcPr>
          <w:p w14:paraId="19CFDC09">
            <w:pPr>
              <w:spacing w:after="0" w:line="240" w:lineRule="auto"/>
            </w:pPr>
            <w:r>
              <w:rPr>
                <w:rFonts w:hint="eastAsia"/>
              </w:rPr>
              <w:t>抽样基数</w:t>
            </w:r>
          </w:p>
        </w:tc>
      </w:tr>
      <w:tr w14:paraId="23520CB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top w:val="single" w:color="000000" w:sz="8" w:space="0"/>
            </w:tcBorders>
            <w:vAlign w:val="center"/>
          </w:tcPr>
          <w:p w14:paraId="6526B8C1">
            <w:pPr>
              <w:spacing w:after="0" w:line="240" w:lineRule="auto"/>
            </w:pPr>
            <w:r>
              <w:rPr>
                <w:rFonts w:hint="eastAsia"/>
                <w:bCs/>
              </w:rPr>
              <w:t>型式检验</w:t>
            </w:r>
          </w:p>
        </w:tc>
        <w:tc>
          <w:tcPr>
            <w:tcW w:w="1768" w:type="pct"/>
            <w:tcBorders>
              <w:top w:val="single" w:color="000000" w:sz="8" w:space="0"/>
            </w:tcBorders>
            <w:vAlign w:val="center"/>
          </w:tcPr>
          <w:p w14:paraId="6009DAC2">
            <w:pPr>
              <w:spacing w:after="0" w:line="240" w:lineRule="auto"/>
              <w:ind w:left="-110" w:leftChars="-61" w:right="-113" w:rightChars="-63"/>
            </w:pPr>
            <w:r>
              <w:rPr>
                <w:bCs/>
                <w:kern w:val="0"/>
              </w:rPr>
              <w:t>1</w:t>
            </w:r>
            <w:r>
              <w:rPr>
                <w:rFonts w:hint="eastAsia"/>
                <w:bCs/>
                <w:kern w:val="0"/>
              </w:rPr>
              <w:t>套</w:t>
            </w:r>
          </w:p>
        </w:tc>
        <w:tc>
          <w:tcPr>
            <w:tcW w:w="2041" w:type="pct"/>
            <w:tcBorders>
              <w:top w:val="single" w:color="000000" w:sz="8" w:space="0"/>
            </w:tcBorders>
            <w:vAlign w:val="center"/>
          </w:tcPr>
          <w:p w14:paraId="3126F959">
            <w:pPr>
              <w:spacing w:after="0" w:line="240" w:lineRule="auto"/>
              <w:ind w:left="-110" w:leftChars="-61" w:right="-113" w:rightChars="-63"/>
            </w:pPr>
            <w:r>
              <w:rPr>
                <w:rFonts w:hint="eastAsia"/>
                <w:bCs/>
                <w:kern w:val="0"/>
              </w:rPr>
              <w:t>≥</w:t>
            </w:r>
            <w:r>
              <w:rPr>
                <w:bCs/>
                <w:kern w:val="0"/>
              </w:rPr>
              <w:t>2</w:t>
            </w:r>
            <w:r>
              <w:rPr>
                <w:rFonts w:hint="eastAsia"/>
                <w:bCs/>
                <w:kern w:val="0"/>
              </w:rPr>
              <w:t>套</w:t>
            </w:r>
          </w:p>
        </w:tc>
      </w:tr>
      <w:tr w14:paraId="1E822DB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6CE93CD1">
            <w:pPr>
              <w:spacing w:after="0" w:line="240" w:lineRule="auto"/>
            </w:pPr>
            <w:r>
              <w:rPr>
                <w:rFonts w:hint="eastAsia"/>
                <w:bCs/>
              </w:rPr>
              <w:t>监督抽查</w:t>
            </w:r>
          </w:p>
        </w:tc>
        <w:tc>
          <w:tcPr>
            <w:tcW w:w="1768" w:type="pct"/>
            <w:vAlign w:val="center"/>
          </w:tcPr>
          <w:p w14:paraId="7C0490E0">
            <w:pPr>
              <w:spacing w:after="0" w:line="240" w:lineRule="auto"/>
            </w:pPr>
            <w:r>
              <w:rPr>
                <w:rFonts w:hint="eastAsia"/>
                <w:bCs/>
                <w:kern w:val="0"/>
              </w:rPr>
              <w:t>1套</w:t>
            </w:r>
          </w:p>
        </w:tc>
        <w:tc>
          <w:tcPr>
            <w:tcW w:w="2041" w:type="pct"/>
            <w:vAlign w:val="center"/>
          </w:tcPr>
          <w:p w14:paraId="1A25E246">
            <w:pPr>
              <w:spacing w:after="0" w:line="240" w:lineRule="auto"/>
            </w:pPr>
            <w:r>
              <w:rPr>
                <w:rFonts w:hint="eastAsia"/>
                <w:bCs/>
                <w:kern w:val="0"/>
              </w:rPr>
              <w:t>≥2套</w:t>
            </w:r>
          </w:p>
        </w:tc>
      </w:tr>
      <w:tr w14:paraId="51526D7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bottom w:val="single" w:color="000000" w:sz="8" w:space="0"/>
            </w:tcBorders>
            <w:vAlign w:val="center"/>
          </w:tcPr>
          <w:p w14:paraId="7D7C40A9">
            <w:pPr>
              <w:spacing w:after="0" w:line="240" w:lineRule="auto"/>
            </w:pPr>
            <w:r>
              <w:rPr>
                <w:rFonts w:hint="eastAsia"/>
                <w:bCs/>
              </w:rPr>
              <w:t>监督检测</w:t>
            </w:r>
          </w:p>
        </w:tc>
        <w:tc>
          <w:tcPr>
            <w:tcW w:w="1768" w:type="pct"/>
            <w:tcBorders>
              <w:bottom w:val="single" w:color="000000" w:sz="8" w:space="0"/>
            </w:tcBorders>
            <w:vAlign w:val="center"/>
          </w:tcPr>
          <w:p w14:paraId="5C845EA3">
            <w:pPr>
              <w:spacing w:after="0" w:line="240" w:lineRule="auto"/>
            </w:pPr>
            <w:r>
              <w:rPr>
                <w:rFonts w:hint="eastAsia"/>
                <w:bCs/>
                <w:kern w:val="0"/>
              </w:rPr>
              <w:t>1套</w:t>
            </w:r>
          </w:p>
        </w:tc>
        <w:tc>
          <w:tcPr>
            <w:tcW w:w="2041" w:type="pct"/>
            <w:tcBorders>
              <w:bottom w:val="single" w:color="000000" w:sz="8" w:space="0"/>
            </w:tcBorders>
            <w:vAlign w:val="center"/>
          </w:tcPr>
          <w:p w14:paraId="3E0FA17C">
            <w:pPr>
              <w:spacing w:after="0" w:line="240" w:lineRule="auto"/>
            </w:pPr>
            <w:r>
              <w:rPr>
                <w:rFonts w:hint="eastAsia"/>
                <w:bCs/>
                <w:kern w:val="0"/>
              </w:rPr>
              <w:t>≥2套</w:t>
            </w:r>
          </w:p>
        </w:tc>
      </w:tr>
      <w:tr w14:paraId="4FD0092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tcBorders>
              <w:top w:val="single" w:color="000000" w:sz="8" w:space="0"/>
            </w:tcBorders>
            <w:vAlign w:val="center"/>
          </w:tcPr>
          <w:p w14:paraId="75196D36">
            <w:pPr>
              <w:adjustRightInd w:val="0"/>
              <w:spacing w:after="0" w:line="360" w:lineRule="exact"/>
              <w:ind w:left="540" w:leftChars="200" w:hanging="180" w:hangingChars="100"/>
              <w:jc w:val="left"/>
              <w:rPr>
                <w:rFonts w:hint="eastAsia" w:cs="Times New Roman"/>
                <w:kern w:val="2"/>
                <w:highlight w:val="none"/>
              </w:rPr>
            </w:pPr>
            <w:r>
              <w:rPr>
                <w:rFonts w:hint="eastAsia" w:cs="Times New Roman"/>
                <w:kern w:val="2"/>
                <w:highlight w:val="none"/>
              </w:rPr>
              <w:t>说明：</w:t>
            </w:r>
          </w:p>
          <w:p w14:paraId="37712AF8">
            <w:pPr>
              <w:adjustRightInd w:val="0"/>
              <w:spacing w:after="0" w:line="360" w:lineRule="exact"/>
              <w:ind w:left="540" w:leftChars="200" w:hanging="180" w:hangingChars="100"/>
              <w:jc w:val="left"/>
              <w:rPr>
                <w:rFonts w:hint="eastAsia"/>
                <w:highlight w:val="none"/>
              </w:rPr>
            </w:pPr>
            <w:r>
              <w:rPr>
                <w:rFonts w:hint="eastAsia" w:cs="Times New Roman"/>
                <w:kern w:val="2"/>
                <w:highlight w:val="none"/>
              </w:rPr>
              <w:t>1.产品</w:t>
            </w:r>
            <w:r>
              <w:rPr>
                <w:rFonts w:hint="eastAsia"/>
                <w:highlight w:val="none"/>
              </w:rPr>
              <w:t>监督抽查时，抽取与抽样型号规格、数量相同的备用样品，备用样品封存于抽样生产企业或抽样用户；具体抽样数量可根据检验项目进行调整。</w:t>
            </w:r>
          </w:p>
          <w:p w14:paraId="1B2A2464">
            <w:pPr>
              <w:adjustRightInd w:val="0"/>
              <w:spacing w:after="0" w:line="360" w:lineRule="exact"/>
              <w:ind w:left="540" w:leftChars="200" w:hanging="180" w:hangingChars="100"/>
              <w:jc w:val="left"/>
              <w:rPr>
                <w:rFonts w:hint="eastAsia" w:cs="Times New Roman"/>
                <w:highlight w:val="none"/>
              </w:rPr>
            </w:pPr>
            <w:r>
              <w:rPr>
                <w:rFonts w:hint="eastAsia" w:cs="Times New Roman"/>
                <w:highlight w:val="none"/>
              </w:rPr>
              <w:t>2.在用户抽样时，不作基数要求；在监督抽查时，生产企业抽样少于抽样基数要求时，以实际库存数量为基数抽取样品；其他情况按抽样基数要求抽样。</w:t>
            </w:r>
          </w:p>
          <w:p w14:paraId="79F7F360">
            <w:pPr>
              <w:adjustRightInd w:val="0"/>
              <w:spacing w:after="0" w:line="360" w:lineRule="exact"/>
              <w:ind w:left="540" w:leftChars="200" w:hanging="180" w:hangingChars="100"/>
              <w:jc w:val="left"/>
              <w:rPr>
                <w:highlight w:val="none"/>
              </w:rPr>
            </w:pPr>
            <w:r>
              <w:rPr>
                <w:rFonts w:hint="eastAsia" w:cs="Times New Roman"/>
                <w:highlight w:val="none"/>
              </w:rPr>
              <w:t>3.软件和系统集成抽样可结合硬件抽样进行。</w:t>
            </w:r>
          </w:p>
        </w:tc>
      </w:tr>
    </w:tbl>
    <w:p w14:paraId="0D9FCA30">
      <w:pPr>
        <w:widowControl/>
        <w:tabs>
          <w:tab w:val="clear" w:pos="0"/>
        </w:tabs>
        <w:spacing w:after="0" w:line="240" w:lineRule="auto"/>
        <w:jc w:val="left"/>
      </w:pPr>
    </w:p>
    <w:p w14:paraId="3C2E64E3">
      <w:pPr>
        <w:pStyle w:val="54"/>
        <w:numPr>
          <w:ilvl w:val="3"/>
          <w:numId w:val="1"/>
        </w:numPr>
        <w:tabs>
          <w:tab w:val="left" w:pos="0"/>
        </w:tabs>
        <w:jc w:val="both"/>
        <w:rPr>
          <w:rFonts w:ascii="宋体" w:hAnsi="宋体" w:eastAsia="宋体"/>
        </w:rPr>
      </w:pPr>
      <w:r>
        <w:rPr>
          <w:rFonts w:ascii="Times New Roman Regular" w:hAnsi="Times New Roman Regular" w:eastAsia="宋体" w:cs="Times New Roman Regular"/>
        </w:rPr>
        <w:t>产品认证抽样除满</w:t>
      </w:r>
      <w:r>
        <w:rPr>
          <w:rFonts w:hint="eastAsia" w:ascii="宋体" w:hAnsi="宋体" w:eastAsia="宋体" w:cs="宋体"/>
        </w:rPr>
        <w:t>足4.2.1.1要求外</w:t>
      </w:r>
      <w:r>
        <w:rPr>
          <w:rFonts w:ascii="Times New Roman Regular" w:hAnsi="Times New Roman Regular" w:eastAsia="宋体" w:cs="Times New Roman Regular"/>
        </w:rPr>
        <w:t>，还需满足下列要求</w:t>
      </w:r>
      <w:r>
        <w:rPr>
          <w:rFonts w:hint="eastAsia" w:ascii="宋体" w:hAnsi="宋体" w:eastAsia="宋体"/>
        </w:rPr>
        <w:t>：</w:t>
      </w:r>
    </w:p>
    <w:p w14:paraId="02C65D7E">
      <w:pPr>
        <w:pStyle w:val="31"/>
        <w:snapToGrid w:val="0"/>
        <w:spacing w:after="0"/>
        <w:rPr>
          <w:rFonts w:hint="eastAsia" w:ascii="宋体" w:hAnsi="宋体" w:cs="宋体"/>
        </w:rPr>
      </w:pPr>
      <w:r>
        <w:rPr>
          <w:rFonts w:hint="eastAsia" w:ascii="宋体" w:hAnsi="宋体" w:cs="宋体"/>
        </w:rPr>
        <w:t>a）初次认证时，抽取所申请规格型号的产品进行认证检测。</w:t>
      </w:r>
    </w:p>
    <w:p w14:paraId="0F555C05">
      <w:pPr>
        <w:pStyle w:val="31"/>
        <w:snapToGrid w:val="0"/>
        <w:spacing w:after="0"/>
        <w:rPr>
          <w:rFonts w:hint="eastAsia" w:ascii="宋体" w:hAnsi="宋体" w:cs="宋体"/>
        </w:rPr>
      </w:pPr>
      <w:r>
        <w:rPr>
          <w:rFonts w:hint="eastAsia" w:ascii="宋体" w:hAnsi="宋体" w:cs="宋体"/>
        </w:rPr>
        <w:t>b）复评时，认证单元内抽取具有代表性或广泛应用的规格型号进行认证检测。</w:t>
      </w:r>
    </w:p>
    <w:p w14:paraId="2E50AF80">
      <w:pPr>
        <w:pStyle w:val="31"/>
        <w:snapToGrid w:val="0"/>
        <w:spacing w:after="0"/>
        <w:rPr>
          <w:rFonts w:hint="eastAsia" w:ascii="宋体" w:hAnsi="宋体" w:cs="宋体"/>
        </w:rPr>
      </w:pPr>
      <w:r>
        <w:rPr>
          <w:rFonts w:hint="eastAsia" w:ascii="宋体" w:hAnsi="宋体" w:cs="宋体"/>
        </w:rPr>
        <w:t>c）监督检测时，认证单元内抽取任一规格型号的产品进行检测或与扩项检测相结合进行。</w:t>
      </w:r>
    </w:p>
    <w:p w14:paraId="1E07F7D8">
      <w:pPr>
        <w:pStyle w:val="31"/>
        <w:snapToGrid w:val="0"/>
        <w:spacing w:after="0"/>
      </w:pPr>
      <w:r>
        <w:rPr>
          <w:rFonts w:hint="eastAsia" w:ascii="宋体" w:hAnsi="宋体" w:cs="宋体"/>
        </w:rPr>
        <w:t>d）认</w:t>
      </w:r>
      <w:r>
        <w:rPr>
          <w:rFonts w:ascii="Times New Roman Regular" w:hAnsi="Times New Roman Regular" w:cs="Times New Roman Regular"/>
        </w:rPr>
        <w:t>证检测可采</w:t>
      </w:r>
      <w:r>
        <w:rPr>
          <w:rFonts w:hint="eastAsia" w:ascii="宋体" w:hAnsi="宋体"/>
        </w:rPr>
        <w:t>信1年内国家铁路局产品监督抽查检测结果。</w:t>
      </w:r>
    </w:p>
    <w:p w14:paraId="7D7F797C">
      <w:pPr>
        <w:pStyle w:val="54"/>
        <w:spacing w:before="156" w:after="156" w:line="240" w:lineRule="auto"/>
        <w:jc w:val="both"/>
        <w:rPr>
          <w:rFonts w:ascii="Times New Roman"/>
        </w:rPr>
      </w:pPr>
      <w:r>
        <w:rPr>
          <w:rFonts w:hint="eastAsia" w:ascii="Times New Roman"/>
        </w:rPr>
        <w:t>抽样地点</w:t>
      </w:r>
    </w:p>
    <w:p w14:paraId="4F1E0F29">
      <w:pPr>
        <w:pStyle w:val="31"/>
      </w:pPr>
      <w:r>
        <w:rPr>
          <w:rFonts w:hint="eastAsia"/>
        </w:rPr>
        <w:t>生产企业或用户处（产品认证时，由认证机构确认用户现场）。</w:t>
      </w:r>
    </w:p>
    <w:p w14:paraId="1913F6A9">
      <w:pPr>
        <w:pStyle w:val="54"/>
        <w:spacing w:before="156" w:after="156" w:line="240" w:lineRule="auto"/>
        <w:jc w:val="both"/>
        <w:rPr>
          <w:rFonts w:ascii="Times New Roman"/>
        </w:rPr>
      </w:pPr>
      <w:r>
        <w:rPr>
          <w:rFonts w:hint="eastAsia" w:ascii="Times New Roman"/>
        </w:rPr>
        <w:t>抽样要求</w:t>
      </w:r>
    </w:p>
    <w:p w14:paraId="5782351A">
      <w:pPr>
        <w:pStyle w:val="54"/>
        <w:numPr>
          <w:ilvl w:val="3"/>
          <w:numId w:val="1"/>
        </w:numPr>
        <w:tabs>
          <w:tab w:val="left" w:pos="0"/>
        </w:tabs>
        <w:jc w:val="both"/>
        <w:rPr>
          <w:rFonts w:ascii="Times New Roman" w:eastAsia="宋体"/>
        </w:rPr>
      </w:pPr>
      <w:r>
        <w:rPr>
          <w:rFonts w:hint="eastAsia" w:ascii="Times New Roman" w:eastAsia="宋体"/>
        </w:rPr>
        <w:t>抽样人员应当按照抽样方案进行抽样，并记录抽样信息，抽样人员不少于</w:t>
      </w:r>
      <w:r>
        <w:rPr>
          <w:rFonts w:hint="eastAsia" w:ascii="宋体" w:hAnsi="宋体" w:eastAsia="宋体" w:cs="宋体"/>
        </w:rPr>
        <w:t>2名</w:t>
      </w:r>
      <w:r>
        <w:rPr>
          <w:rFonts w:hint="eastAsia" w:ascii="Times New Roman" w:eastAsia="宋体"/>
        </w:rPr>
        <w:t>（产品认证时，抽样工作由认证机构或其委托的检验检测机构的人员进行）。</w:t>
      </w:r>
    </w:p>
    <w:p w14:paraId="6537F3CE">
      <w:pPr>
        <w:pStyle w:val="54"/>
        <w:numPr>
          <w:ilvl w:val="3"/>
          <w:numId w:val="1"/>
        </w:numPr>
        <w:tabs>
          <w:tab w:val="left" w:pos="0"/>
        </w:tabs>
        <w:jc w:val="both"/>
        <w:rPr>
          <w:rFonts w:ascii="Times New Roman" w:eastAsia="宋体"/>
        </w:rPr>
      </w:pPr>
      <w:r>
        <w:rPr>
          <w:rFonts w:hint="eastAsia" w:ascii="Times New Roman" w:eastAsia="宋体"/>
        </w:rPr>
        <w:t>样本应是抽样</w:t>
      </w:r>
      <w:r>
        <w:rPr>
          <w:rFonts w:hint="eastAsia" w:ascii="宋体" w:hAnsi="宋体" w:eastAsia="宋体" w:cs="宋体"/>
        </w:rPr>
        <w:t>前2年内</w:t>
      </w:r>
      <w:r>
        <w:rPr>
          <w:rFonts w:hint="eastAsia" w:ascii="Times New Roman" w:eastAsia="宋体"/>
        </w:rPr>
        <w:t>生产的并经过检验合格、未经使用的产品。</w:t>
      </w:r>
    </w:p>
    <w:p w14:paraId="01D126BE">
      <w:pPr>
        <w:pStyle w:val="54"/>
        <w:numPr>
          <w:ilvl w:val="3"/>
          <w:numId w:val="1"/>
        </w:numPr>
        <w:tabs>
          <w:tab w:val="left" w:pos="0"/>
        </w:tabs>
        <w:jc w:val="both"/>
        <w:rPr>
          <w:rFonts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18ADCA0C">
      <w:pPr>
        <w:pStyle w:val="53"/>
        <w:spacing w:before="156" w:after="156"/>
        <w:jc w:val="both"/>
        <w:rPr>
          <w:rFonts w:ascii="Times New Roman"/>
        </w:rPr>
      </w:pPr>
      <w:bookmarkStart w:id="46" w:name="_Toc192439649"/>
      <w:r>
        <w:rPr>
          <w:rFonts w:hint="eastAsia" w:ascii="Times New Roman"/>
        </w:rPr>
        <w:t>检验条件</w:t>
      </w:r>
      <w:bookmarkEnd w:id="46"/>
    </w:p>
    <w:p w14:paraId="598C6DB7">
      <w:pPr>
        <w:pStyle w:val="54"/>
        <w:spacing w:before="156" w:after="156" w:line="240" w:lineRule="auto"/>
        <w:jc w:val="both"/>
        <w:rPr>
          <w:rFonts w:ascii="Times New Roman"/>
        </w:rPr>
      </w:pPr>
      <w:r>
        <w:rPr>
          <w:rFonts w:hint="eastAsia" w:ascii="Times New Roman"/>
        </w:rPr>
        <w:t>检验环境条件</w:t>
      </w:r>
    </w:p>
    <w:p w14:paraId="25506833">
      <w:pPr>
        <w:pStyle w:val="31"/>
        <w:rPr>
          <w:rFonts w:hAnsi="黑体"/>
          <w:szCs w:val="21"/>
        </w:rPr>
      </w:pPr>
      <w:r>
        <w:rPr>
          <w:rFonts w:hint="eastAsia" w:hAnsi="黑体"/>
          <w:szCs w:val="21"/>
        </w:rPr>
        <w:t>检验环境条件按</w:t>
      </w:r>
      <w:r>
        <w:rPr>
          <w:rFonts w:hint="eastAsia" w:ascii="宋体" w:hAnsi="宋体"/>
          <w:szCs w:val="21"/>
        </w:rPr>
        <w:t>TB/T 3565—2020、</w:t>
      </w:r>
      <w:r>
        <w:rPr>
          <w:rFonts w:ascii="宋体" w:hAnsi="宋体"/>
          <w:szCs w:val="21"/>
        </w:rPr>
        <w:t>TB/T 3538—2018</w:t>
      </w:r>
      <w:r>
        <w:rPr>
          <w:rFonts w:hint="eastAsia" w:ascii="宋体" w:hAnsi="宋体"/>
          <w:szCs w:val="21"/>
        </w:rPr>
        <w:t>、</w:t>
      </w:r>
      <w:r>
        <w:rPr>
          <w:rFonts w:ascii="宋体" w:hAnsi="宋体"/>
          <w:szCs w:val="21"/>
        </w:rPr>
        <w:t>TB/T 3544—2018</w:t>
      </w:r>
      <w:r>
        <w:rPr>
          <w:rFonts w:hint="eastAsia" w:ascii="宋体" w:hAnsi="宋体"/>
          <w:szCs w:val="21"/>
        </w:rPr>
        <w:t>、</w:t>
      </w:r>
      <w:r>
        <w:rPr>
          <w:rFonts w:ascii="宋体" w:hAnsi="宋体"/>
          <w:szCs w:val="21"/>
        </w:rPr>
        <w:t>TB/T 3533—2018</w:t>
      </w:r>
      <w:r>
        <w:rPr>
          <w:rFonts w:hint="eastAsia" w:hAnsi="黑体"/>
          <w:szCs w:val="21"/>
        </w:rPr>
        <w:t>规定的试验条件执行。</w:t>
      </w:r>
    </w:p>
    <w:p w14:paraId="7D108E0A">
      <w:pPr>
        <w:pStyle w:val="54"/>
        <w:spacing w:before="156" w:after="156" w:line="240" w:lineRule="auto"/>
        <w:jc w:val="both"/>
        <w:rPr>
          <w:rFonts w:ascii="Times New Roman"/>
        </w:rPr>
      </w:pPr>
      <w:r>
        <w:rPr>
          <w:rFonts w:hint="eastAsia" w:ascii="Times New Roman"/>
        </w:rPr>
        <w:t>检验用主要仪器仪表及设备</w:t>
      </w:r>
    </w:p>
    <w:p w14:paraId="3F2C77DE">
      <w:pPr>
        <w:pStyle w:val="31"/>
      </w:pPr>
      <w:r>
        <w:rPr>
          <w:rFonts w:hint="eastAsia"/>
        </w:rPr>
        <w:t>检验用主要仪器仪表及设</w:t>
      </w:r>
      <w:r>
        <w:rPr>
          <w:rFonts w:hint="eastAsia" w:ascii="宋体" w:hAnsi="宋体" w:cs="宋体"/>
        </w:rPr>
        <w:t>备应符合表5的要</w:t>
      </w:r>
      <w:r>
        <w:rPr>
          <w:rFonts w:hint="eastAsia"/>
        </w:rPr>
        <w:t>求。</w:t>
      </w:r>
    </w:p>
    <w:p w14:paraId="2BB8C0AE">
      <w:pPr>
        <w:pStyle w:val="31"/>
        <w:spacing w:before="156" w:beforeLines="50" w:after="156" w:afterLines="50"/>
        <w:ind w:firstLine="0" w:firstLineChars="0"/>
        <w:jc w:val="center"/>
      </w:pPr>
      <w:r>
        <w:rPr>
          <w:rFonts w:hint="eastAsia" w:ascii="黑体" w:hAnsi="黑体" w:eastAsia="黑体"/>
        </w:rPr>
        <w:t>表 5  检验用主要仪器仪表及设备</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909"/>
        <w:gridCol w:w="3489"/>
        <w:gridCol w:w="2765"/>
        <w:gridCol w:w="710"/>
      </w:tblGrid>
      <w:tr w14:paraId="781D3B5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restart"/>
            <w:tcBorders>
              <w:tl2br w:val="nil"/>
              <w:tr2bl w:val="nil"/>
            </w:tcBorders>
            <w:vAlign w:val="center"/>
          </w:tcPr>
          <w:p w14:paraId="3318A7F9">
            <w:pPr>
              <w:spacing w:after="0" w:line="240" w:lineRule="auto"/>
              <w:rPr>
                <w:rFonts w:hint="eastAsia" w:cs="宋体"/>
              </w:rPr>
            </w:pPr>
            <w:r>
              <w:rPr>
                <w:rFonts w:hint="eastAsia" w:cs="宋体"/>
              </w:rPr>
              <w:t>序号</w:t>
            </w:r>
          </w:p>
        </w:tc>
        <w:tc>
          <w:tcPr>
            <w:tcW w:w="997" w:type="pct"/>
            <w:vMerge w:val="restart"/>
            <w:tcBorders>
              <w:tl2br w:val="nil"/>
              <w:tr2bl w:val="nil"/>
            </w:tcBorders>
            <w:shd w:val="clear" w:color="auto" w:fill="auto"/>
            <w:vAlign w:val="center"/>
          </w:tcPr>
          <w:p w14:paraId="0AC1F451">
            <w:pPr>
              <w:numPr>
                <w:ilvl w:val="255"/>
                <w:numId w:val="0"/>
              </w:numPr>
              <w:tabs>
                <w:tab w:val="left" w:pos="709"/>
              </w:tabs>
              <w:spacing w:after="0" w:line="240" w:lineRule="auto"/>
              <w:rPr>
                <w:rFonts w:hint="eastAsia" w:cs="宋体"/>
              </w:rPr>
            </w:pPr>
            <w:r>
              <w:rPr>
                <w:rFonts w:hint="eastAsia" w:cs="宋体"/>
              </w:rPr>
              <w:t>仪器仪表及设备名称</w:t>
            </w:r>
          </w:p>
        </w:tc>
        <w:tc>
          <w:tcPr>
            <w:tcW w:w="3266" w:type="pct"/>
            <w:gridSpan w:val="2"/>
            <w:tcBorders>
              <w:bottom w:val="single" w:color="auto" w:sz="4" w:space="0"/>
              <w:tl2br w:val="nil"/>
              <w:tr2bl w:val="nil"/>
            </w:tcBorders>
            <w:shd w:val="clear" w:color="auto" w:fill="auto"/>
            <w:vAlign w:val="center"/>
          </w:tcPr>
          <w:p w14:paraId="75D9A106">
            <w:pPr>
              <w:snapToGrid w:val="0"/>
              <w:spacing w:after="0" w:line="240" w:lineRule="auto"/>
              <w:rPr>
                <w:rFonts w:hint="eastAsia" w:cs="宋体"/>
              </w:rPr>
            </w:pPr>
            <w:r>
              <w:rPr>
                <w:rFonts w:hint="eastAsia" w:cs="宋体"/>
              </w:rPr>
              <w:t>规格</w:t>
            </w:r>
          </w:p>
        </w:tc>
        <w:tc>
          <w:tcPr>
            <w:tcW w:w="371" w:type="pct"/>
            <w:vMerge w:val="restart"/>
            <w:tcBorders>
              <w:tl2br w:val="nil"/>
              <w:tr2bl w:val="nil"/>
            </w:tcBorders>
            <w:shd w:val="clear" w:color="auto" w:fill="auto"/>
            <w:vAlign w:val="center"/>
          </w:tcPr>
          <w:p w14:paraId="7826D897">
            <w:pPr>
              <w:spacing w:after="0" w:line="240" w:lineRule="auto"/>
              <w:rPr>
                <w:rFonts w:hint="eastAsia" w:cs="宋体"/>
              </w:rPr>
            </w:pPr>
            <w:r>
              <w:rPr>
                <w:rFonts w:hint="eastAsia" w:cs="宋体"/>
              </w:rPr>
              <w:t>备注</w:t>
            </w:r>
          </w:p>
        </w:tc>
      </w:tr>
      <w:tr w14:paraId="5C5D8ED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vMerge w:val="continue"/>
            <w:tcBorders>
              <w:bottom w:val="single" w:color="000000" w:sz="8" w:space="0"/>
              <w:tl2br w:val="nil"/>
              <w:tr2bl w:val="nil"/>
            </w:tcBorders>
            <w:vAlign w:val="center"/>
          </w:tcPr>
          <w:p w14:paraId="14AA607F">
            <w:pPr>
              <w:spacing w:after="0" w:line="240" w:lineRule="auto"/>
              <w:rPr>
                <w:rFonts w:hint="eastAsia" w:cs="宋体"/>
              </w:rPr>
            </w:pPr>
          </w:p>
        </w:tc>
        <w:tc>
          <w:tcPr>
            <w:tcW w:w="997" w:type="pct"/>
            <w:vMerge w:val="continue"/>
            <w:tcBorders>
              <w:bottom w:val="single" w:color="000000" w:sz="8" w:space="0"/>
              <w:tl2br w:val="nil"/>
              <w:tr2bl w:val="nil"/>
            </w:tcBorders>
            <w:shd w:val="clear" w:color="auto" w:fill="auto"/>
            <w:vAlign w:val="center"/>
          </w:tcPr>
          <w:p w14:paraId="4FD47E6B">
            <w:pPr>
              <w:numPr>
                <w:ilvl w:val="255"/>
                <w:numId w:val="0"/>
              </w:numPr>
              <w:tabs>
                <w:tab w:val="left" w:pos="709"/>
              </w:tabs>
              <w:spacing w:after="0" w:line="240" w:lineRule="auto"/>
              <w:rPr>
                <w:rFonts w:hint="eastAsia" w:cs="宋体"/>
              </w:rPr>
            </w:pPr>
          </w:p>
        </w:tc>
        <w:tc>
          <w:tcPr>
            <w:tcW w:w="1822" w:type="pct"/>
            <w:tcBorders>
              <w:top w:val="single" w:color="auto" w:sz="4" w:space="0"/>
              <w:bottom w:val="single" w:color="000000" w:sz="8" w:space="0"/>
              <w:tl2br w:val="nil"/>
              <w:tr2bl w:val="nil"/>
            </w:tcBorders>
            <w:shd w:val="clear" w:color="auto" w:fill="auto"/>
            <w:vAlign w:val="center"/>
          </w:tcPr>
          <w:p w14:paraId="244BD4BC">
            <w:pPr>
              <w:snapToGrid w:val="0"/>
              <w:spacing w:after="0" w:line="240" w:lineRule="auto"/>
              <w:rPr>
                <w:rFonts w:hint="eastAsia" w:cs="宋体"/>
              </w:rPr>
            </w:pPr>
            <w:r>
              <w:rPr>
                <w:rFonts w:hint="eastAsia" w:cs="宋体"/>
              </w:rPr>
              <w:t>量程</w:t>
            </w:r>
          </w:p>
        </w:tc>
        <w:tc>
          <w:tcPr>
            <w:tcW w:w="1444" w:type="pct"/>
            <w:tcBorders>
              <w:top w:val="single" w:color="auto" w:sz="4" w:space="0"/>
              <w:bottom w:val="single" w:color="000000" w:sz="8" w:space="0"/>
              <w:tl2br w:val="nil"/>
              <w:tr2bl w:val="nil"/>
            </w:tcBorders>
            <w:shd w:val="clear" w:color="auto" w:fill="auto"/>
            <w:vAlign w:val="center"/>
          </w:tcPr>
          <w:p w14:paraId="552D3EA9">
            <w:pPr>
              <w:snapToGrid w:val="0"/>
              <w:spacing w:after="0" w:line="240" w:lineRule="auto"/>
              <w:jc w:val="left"/>
              <w:rPr>
                <w:rFonts w:hint="eastAsia" w:cs="宋体"/>
              </w:rPr>
            </w:pPr>
            <w:r>
              <w:rPr>
                <w:rFonts w:hint="eastAsia" w:cs="宋体"/>
              </w:rPr>
              <w:t>准确度/分度值</w:t>
            </w:r>
          </w:p>
        </w:tc>
        <w:tc>
          <w:tcPr>
            <w:tcW w:w="371" w:type="pct"/>
            <w:vMerge w:val="continue"/>
            <w:tcBorders>
              <w:bottom w:val="single" w:color="000000" w:sz="8" w:space="0"/>
              <w:tl2br w:val="nil"/>
              <w:tr2bl w:val="nil"/>
            </w:tcBorders>
            <w:shd w:val="clear" w:color="auto" w:fill="auto"/>
            <w:vAlign w:val="center"/>
          </w:tcPr>
          <w:p w14:paraId="260893C5">
            <w:pPr>
              <w:spacing w:after="0" w:line="240" w:lineRule="auto"/>
              <w:rPr>
                <w:rFonts w:hint="eastAsia" w:cs="宋体"/>
              </w:rPr>
            </w:pPr>
          </w:p>
        </w:tc>
      </w:tr>
      <w:tr w14:paraId="73EEA74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364" w:type="pct"/>
            <w:tcBorders>
              <w:top w:val="single" w:color="000000" w:sz="8" w:space="0"/>
              <w:bottom w:val="single" w:color="auto" w:sz="4" w:space="0"/>
              <w:tl2br w:val="nil"/>
              <w:tr2bl w:val="nil"/>
            </w:tcBorders>
            <w:vAlign w:val="center"/>
          </w:tcPr>
          <w:p w14:paraId="15A3BA6E">
            <w:pPr>
              <w:spacing w:after="0" w:line="240" w:lineRule="auto"/>
              <w:rPr>
                <w:rFonts w:hint="eastAsia" w:cs="宋体"/>
              </w:rPr>
            </w:pPr>
            <w:bookmarkStart w:id="47" w:name="_Hlk197412922"/>
            <w:r>
              <w:rPr>
                <w:rFonts w:hint="eastAsia" w:cs="宋体"/>
              </w:rPr>
              <w:t>1</w:t>
            </w:r>
          </w:p>
        </w:tc>
        <w:tc>
          <w:tcPr>
            <w:tcW w:w="997" w:type="pct"/>
            <w:tcBorders>
              <w:top w:val="single" w:color="000000" w:sz="8" w:space="0"/>
              <w:bottom w:val="single" w:color="auto" w:sz="4" w:space="0"/>
              <w:tl2br w:val="nil"/>
              <w:tr2bl w:val="nil"/>
            </w:tcBorders>
            <w:shd w:val="clear" w:color="auto" w:fill="auto"/>
            <w:vAlign w:val="center"/>
          </w:tcPr>
          <w:p w14:paraId="2FF2BC4A">
            <w:pPr>
              <w:numPr>
                <w:ilvl w:val="255"/>
                <w:numId w:val="0"/>
              </w:numPr>
              <w:tabs>
                <w:tab w:val="left" w:pos="709"/>
              </w:tabs>
              <w:spacing w:after="0" w:line="240" w:lineRule="auto"/>
              <w:rPr>
                <w:rFonts w:hint="eastAsia" w:cs="宋体"/>
              </w:rPr>
            </w:pPr>
            <w:r>
              <w:rPr>
                <w:rFonts w:hint="eastAsia" w:cs="宋体"/>
              </w:rPr>
              <w:t>绝缘耐压测试仪</w:t>
            </w:r>
          </w:p>
        </w:tc>
        <w:tc>
          <w:tcPr>
            <w:tcW w:w="1822" w:type="pct"/>
            <w:tcBorders>
              <w:top w:val="single" w:color="000000" w:sz="8" w:space="0"/>
              <w:bottom w:val="single" w:color="auto" w:sz="4" w:space="0"/>
              <w:tl2br w:val="nil"/>
              <w:tr2bl w:val="nil"/>
            </w:tcBorders>
            <w:shd w:val="clear" w:color="auto" w:fill="auto"/>
            <w:vAlign w:val="center"/>
          </w:tcPr>
          <w:p w14:paraId="06F08893">
            <w:pPr>
              <w:snapToGrid w:val="0"/>
              <w:spacing w:after="0" w:line="240" w:lineRule="auto"/>
              <w:rPr>
                <w:rFonts w:hint="eastAsia" w:cs="宋体"/>
              </w:rPr>
            </w:pPr>
            <w:r>
              <w:rPr>
                <w:rFonts w:hint="eastAsia" w:cs="宋体"/>
              </w:rPr>
              <w:t>100 V ～ 5 000 V AC</w:t>
            </w:r>
          </w:p>
          <w:p w14:paraId="0D392CF7">
            <w:pPr>
              <w:snapToGrid w:val="0"/>
              <w:spacing w:after="0" w:line="240" w:lineRule="auto"/>
              <w:rPr>
                <w:rFonts w:hint="eastAsia" w:cs="宋体"/>
              </w:rPr>
            </w:pPr>
            <w:r>
              <w:rPr>
                <w:rFonts w:hint="eastAsia" w:cs="宋体"/>
              </w:rPr>
              <w:t xml:space="preserve">100 V ～ 6 000 V DC </w:t>
            </w:r>
          </w:p>
        </w:tc>
        <w:tc>
          <w:tcPr>
            <w:tcW w:w="1444" w:type="pct"/>
            <w:tcBorders>
              <w:top w:val="single" w:color="000000" w:sz="8" w:space="0"/>
              <w:bottom w:val="single" w:color="auto" w:sz="4" w:space="0"/>
              <w:tl2br w:val="nil"/>
              <w:tr2bl w:val="nil"/>
            </w:tcBorders>
            <w:shd w:val="clear" w:color="auto" w:fill="auto"/>
            <w:vAlign w:val="center"/>
          </w:tcPr>
          <w:p w14:paraId="5157F8C2">
            <w:pPr>
              <w:snapToGrid w:val="0"/>
              <w:spacing w:after="0" w:line="240" w:lineRule="auto"/>
              <w:jc w:val="left"/>
              <w:rPr>
                <w:rFonts w:hint="eastAsia" w:cs="宋体"/>
              </w:rPr>
            </w:pPr>
            <w:r>
              <w:rPr>
                <w:rFonts w:hint="eastAsia" w:cs="宋体"/>
              </w:rPr>
              <w:t>±2% × 设定值 + 5 V；</w:t>
            </w:r>
          </w:p>
          <w:p w14:paraId="57EDCE5B">
            <w:pPr>
              <w:snapToGrid w:val="0"/>
              <w:spacing w:after="0" w:line="240" w:lineRule="auto"/>
              <w:jc w:val="left"/>
              <w:rPr>
                <w:rFonts w:hint="eastAsia" w:cs="宋体"/>
              </w:rPr>
            </w:pPr>
            <w:r>
              <w:rPr>
                <w:rFonts w:hint="eastAsia" w:cs="宋体"/>
              </w:rPr>
              <w:t>±2% × 设定值 + 5 V</w:t>
            </w:r>
          </w:p>
        </w:tc>
        <w:tc>
          <w:tcPr>
            <w:tcW w:w="371" w:type="pct"/>
            <w:tcBorders>
              <w:top w:val="single" w:color="000000" w:sz="8" w:space="0"/>
              <w:bottom w:val="single" w:color="auto" w:sz="4" w:space="0"/>
              <w:tl2br w:val="nil"/>
              <w:tr2bl w:val="nil"/>
            </w:tcBorders>
            <w:shd w:val="clear" w:color="auto" w:fill="auto"/>
            <w:vAlign w:val="center"/>
          </w:tcPr>
          <w:p w14:paraId="63613C92">
            <w:pPr>
              <w:spacing w:after="0" w:line="240" w:lineRule="auto"/>
              <w:rPr>
                <w:rFonts w:hint="eastAsia" w:cs="宋体"/>
                <w:kern w:val="0"/>
              </w:rPr>
            </w:pPr>
            <w:r>
              <w:rPr>
                <w:rFonts w:hint="eastAsia" w:cs="宋体"/>
              </w:rPr>
              <w:t>—</w:t>
            </w:r>
          </w:p>
        </w:tc>
      </w:tr>
      <w:tr w14:paraId="7372A5A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364" w:type="pct"/>
            <w:tcBorders>
              <w:top w:val="single" w:color="auto" w:sz="4" w:space="0"/>
              <w:bottom w:val="single" w:color="auto" w:sz="4" w:space="0"/>
              <w:tl2br w:val="nil"/>
              <w:tr2bl w:val="nil"/>
            </w:tcBorders>
            <w:shd w:val="clear" w:color="auto" w:fill="auto"/>
            <w:vAlign w:val="center"/>
          </w:tcPr>
          <w:p w14:paraId="16F0C157">
            <w:pPr>
              <w:spacing w:after="0" w:line="240" w:lineRule="auto"/>
              <w:rPr>
                <w:rFonts w:hint="eastAsia" w:cs="宋体"/>
              </w:rPr>
            </w:pPr>
            <w:r>
              <w:rPr>
                <w:rFonts w:hint="eastAsia" w:cs="宋体"/>
              </w:rPr>
              <w:t>2</w:t>
            </w:r>
          </w:p>
        </w:tc>
        <w:tc>
          <w:tcPr>
            <w:tcW w:w="997" w:type="pct"/>
            <w:tcBorders>
              <w:top w:val="single" w:color="auto" w:sz="4" w:space="0"/>
              <w:bottom w:val="single" w:color="auto" w:sz="4" w:space="0"/>
              <w:tl2br w:val="nil"/>
              <w:tr2bl w:val="nil"/>
            </w:tcBorders>
            <w:shd w:val="clear" w:color="auto" w:fill="auto"/>
            <w:vAlign w:val="center"/>
          </w:tcPr>
          <w:p w14:paraId="6E13E316">
            <w:pPr>
              <w:numPr>
                <w:ilvl w:val="255"/>
                <w:numId w:val="0"/>
              </w:numPr>
              <w:tabs>
                <w:tab w:val="left" w:pos="709"/>
              </w:tabs>
              <w:spacing w:after="0" w:line="240" w:lineRule="auto"/>
              <w:rPr>
                <w:rFonts w:hint="eastAsia" w:cs="宋体"/>
              </w:rPr>
            </w:pPr>
            <w:r>
              <w:rPr>
                <w:rFonts w:hint="eastAsia" w:cs="宋体"/>
              </w:rPr>
              <w:t>绝缘电阻测试仪</w:t>
            </w:r>
          </w:p>
        </w:tc>
        <w:tc>
          <w:tcPr>
            <w:tcW w:w="1822" w:type="pct"/>
            <w:tcBorders>
              <w:top w:val="single" w:color="auto" w:sz="4" w:space="0"/>
              <w:bottom w:val="single" w:color="auto" w:sz="4" w:space="0"/>
              <w:tl2br w:val="nil"/>
              <w:tr2bl w:val="nil"/>
            </w:tcBorders>
            <w:shd w:val="clear" w:color="auto" w:fill="auto"/>
          </w:tcPr>
          <w:p w14:paraId="08D9277A">
            <w:pPr>
              <w:snapToGrid w:val="0"/>
              <w:spacing w:after="0" w:line="240" w:lineRule="auto"/>
              <w:rPr>
                <w:rFonts w:hint="eastAsia" w:cs="宋体"/>
              </w:rPr>
            </w:pPr>
            <w:r>
              <w:rPr>
                <w:rFonts w:hint="eastAsia" w:cs="宋体"/>
              </w:rPr>
              <w:t>25 V ≤ V &lt; 100 V (2.000/20.00/200.0)MΩ,</w:t>
            </w:r>
          </w:p>
          <w:p w14:paraId="38AF4BBF">
            <w:pPr>
              <w:snapToGrid w:val="0"/>
              <w:spacing w:after="0" w:line="240" w:lineRule="auto"/>
              <w:rPr>
                <w:rFonts w:hint="eastAsia" w:cs="宋体"/>
              </w:rPr>
            </w:pPr>
            <w:r>
              <w:rPr>
                <w:rFonts w:hint="eastAsia" w:cs="宋体"/>
              </w:rPr>
              <w:t>100 V ≤ V &lt; 500 V (2.000/20.00/200.0/2 000)MΩ,</w:t>
            </w:r>
          </w:p>
          <w:p w14:paraId="5DDD4262">
            <w:pPr>
              <w:snapToGrid w:val="0"/>
              <w:spacing w:after="0" w:line="240" w:lineRule="auto"/>
              <w:rPr>
                <w:rFonts w:hint="eastAsia" w:cs="宋体"/>
              </w:rPr>
            </w:pPr>
            <w:r>
              <w:rPr>
                <w:rFonts w:hint="eastAsia" w:cs="宋体"/>
              </w:rPr>
              <w:t>500 V ≤ V ≤ 1 000 V (2.000/20.00/200.0/4 000/9 990)MΩ</w:t>
            </w:r>
          </w:p>
        </w:tc>
        <w:tc>
          <w:tcPr>
            <w:tcW w:w="1444" w:type="pct"/>
            <w:tcBorders>
              <w:top w:val="single" w:color="auto" w:sz="4" w:space="0"/>
              <w:bottom w:val="single" w:color="auto" w:sz="4" w:space="0"/>
              <w:tl2br w:val="nil"/>
              <w:tr2bl w:val="nil"/>
            </w:tcBorders>
            <w:shd w:val="clear" w:color="auto" w:fill="auto"/>
            <w:vAlign w:val="center"/>
          </w:tcPr>
          <w:p w14:paraId="0A2CB3FA">
            <w:pPr>
              <w:snapToGrid w:val="0"/>
              <w:spacing w:after="0" w:line="240" w:lineRule="auto"/>
              <w:jc w:val="both"/>
              <w:rPr>
                <w:rFonts w:hint="eastAsia" w:cs="宋体"/>
              </w:rPr>
            </w:pPr>
            <w:r>
              <w:rPr>
                <w:rFonts w:hint="eastAsia" w:cs="宋体"/>
              </w:rPr>
              <w:t>(2.000/20.00)MΩ：±2%rdg ± 5%dgt；</w:t>
            </w:r>
          </w:p>
          <w:p w14:paraId="38ABA37E">
            <w:pPr>
              <w:snapToGrid w:val="0"/>
              <w:spacing w:after="0" w:line="240" w:lineRule="auto"/>
              <w:jc w:val="both"/>
              <w:rPr>
                <w:rFonts w:hint="eastAsia" w:cs="宋体"/>
              </w:rPr>
            </w:pPr>
            <w:r>
              <w:rPr>
                <w:rFonts w:hint="eastAsia" w:cs="宋体"/>
              </w:rPr>
              <w:t>(200/2 000)MΩ：±5%rdg；</w:t>
            </w:r>
          </w:p>
          <w:p w14:paraId="24A1C111">
            <w:pPr>
              <w:snapToGrid w:val="0"/>
              <w:spacing w:after="0" w:line="240" w:lineRule="auto"/>
              <w:jc w:val="both"/>
              <w:rPr>
                <w:rFonts w:hint="eastAsia" w:cs="宋体"/>
              </w:rPr>
            </w:pPr>
            <w:r>
              <w:rPr>
                <w:rFonts w:hint="eastAsia" w:cs="宋体"/>
              </w:rPr>
              <w:t>4 000 MΩ：±25 %rdg</w:t>
            </w:r>
          </w:p>
        </w:tc>
        <w:tc>
          <w:tcPr>
            <w:tcW w:w="371" w:type="pct"/>
            <w:tcBorders>
              <w:top w:val="single" w:color="auto" w:sz="4" w:space="0"/>
              <w:bottom w:val="single" w:color="auto" w:sz="4" w:space="0"/>
              <w:tl2br w:val="nil"/>
              <w:tr2bl w:val="nil"/>
            </w:tcBorders>
            <w:shd w:val="clear" w:color="auto" w:fill="auto"/>
            <w:vAlign w:val="center"/>
          </w:tcPr>
          <w:p w14:paraId="02D17BAA">
            <w:pPr>
              <w:spacing w:after="0" w:line="240" w:lineRule="auto"/>
              <w:rPr>
                <w:rFonts w:hint="eastAsia" w:cs="宋体"/>
                <w:kern w:val="0"/>
              </w:rPr>
            </w:pPr>
            <w:r>
              <w:rPr>
                <w:rFonts w:hint="eastAsia" w:cs="宋体"/>
              </w:rPr>
              <w:t>—</w:t>
            </w:r>
          </w:p>
        </w:tc>
      </w:tr>
      <w:tr w14:paraId="083406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847" w:hRule="atLeast"/>
          <w:jc w:val="center"/>
        </w:trPr>
        <w:tc>
          <w:tcPr>
            <w:tcW w:w="364" w:type="pct"/>
            <w:tcBorders>
              <w:top w:val="single" w:color="auto" w:sz="4" w:space="0"/>
              <w:tl2br w:val="nil"/>
              <w:tr2bl w:val="nil"/>
            </w:tcBorders>
            <w:shd w:val="clear" w:color="auto" w:fill="auto"/>
            <w:vAlign w:val="center"/>
          </w:tcPr>
          <w:p w14:paraId="0F1C22FC">
            <w:pPr>
              <w:spacing w:after="0" w:line="240" w:lineRule="auto"/>
              <w:rPr>
                <w:rFonts w:hint="eastAsia" w:cs="宋体"/>
              </w:rPr>
            </w:pPr>
            <w:r>
              <w:rPr>
                <w:rFonts w:hint="eastAsia" w:cs="宋体"/>
              </w:rPr>
              <w:t>3</w:t>
            </w:r>
          </w:p>
        </w:tc>
        <w:tc>
          <w:tcPr>
            <w:tcW w:w="997" w:type="pct"/>
            <w:tcBorders>
              <w:top w:val="single" w:color="auto" w:sz="4" w:space="0"/>
              <w:tl2br w:val="nil"/>
              <w:tr2bl w:val="nil"/>
            </w:tcBorders>
            <w:shd w:val="clear" w:color="auto" w:fill="auto"/>
            <w:vAlign w:val="center"/>
          </w:tcPr>
          <w:p w14:paraId="377228EF">
            <w:pPr>
              <w:numPr>
                <w:ilvl w:val="255"/>
                <w:numId w:val="0"/>
              </w:numPr>
              <w:tabs>
                <w:tab w:val="left" w:pos="709"/>
              </w:tabs>
              <w:spacing w:after="0" w:line="240" w:lineRule="auto"/>
              <w:rPr>
                <w:rFonts w:hint="eastAsia" w:cs="宋体"/>
              </w:rPr>
            </w:pPr>
            <w:r>
              <w:rPr>
                <w:rFonts w:hint="eastAsia" w:cs="宋体"/>
              </w:rPr>
              <w:t>高低温湿热试验箱</w:t>
            </w:r>
          </w:p>
        </w:tc>
        <w:tc>
          <w:tcPr>
            <w:tcW w:w="1822" w:type="pct"/>
            <w:tcBorders>
              <w:top w:val="single" w:color="auto" w:sz="4" w:space="0"/>
              <w:tl2br w:val="nil"/>
              <w:tr2bl w:val="nil"/>
            </w:tcBorders>
            <w:shd w:val="clear" w:color="auto" w:fill="auto"/>
            <w:vAlign w:val="center"/>
          </w:tcPr>
          <w:p w14:paraId="47963CB6">
            <w:pPr>
              <w:numPr>
                <w:ilvl w:val="255"/>
                <w:numId w:val="0"/>
              </w:numPr>
              <w:tabs>
                <w:tab w:val="left" w:pos="709"/>
              </w:tabs>
              <w:spacing w:after="0" w:line="240" w:lineRule="auto"/>
              <w:rPr>
                <w:rFonts w:hint="eastAsia" w:cs="宋体"/>
              </w:rPr>
            </w:pPr>
            <w:r>
              <w:rPr>
                <w:rFonts w:hint="eastAsia" w:cs="宋体"/>
              </w:rPr>
              <w:t>温度范围：-55 ℃ ～ +100 ℃</w:t>
            </w:r>
          </w:p>
          <w:p w14:paraId="7AE18E21">
            <w:pPr>
              <w:numPr>
                <w:ilvl w:val="255"/>
                <w:numId w:val="0"/>
              </w:numPr>
              <w:tabs>
                <w:tab w:val="left" w:pos="709"/>
              </w:tabs>
              <w:spacing w:after="0" w:line="240" w:lineRule="auto"/>
              <w:rPr>
                <w:rFonts w:hint="eastAsia" w:cs="宋体"/>
              </w:rPr>
            </w:pPr>
            <w:r>
              <w:rPr>
                <w:rFonts w:hint="eastAsia" w:cs="宋体"/>
              </w:rPr>
              <w:t>相对湿度范围: 75% ～ 98%</w:t>
            </w:r>
          </w:p>
        </w:tc>
        <w:tc>
          <w:tcPr>
            <w:tcW w:w="1444" w:type="pct"/>
            <w:tcBorders>
              <w:top w:val="single" w:color="auto" w:sz="4" w:space="0"/>
              <w:tl2br w:val="nil"/>
              <w:tr2bl w:val="nil"/>
            </w:tcBorders>
            <w:shd w:val="clear" w:color="auto" w:fill="auto"/>
            <w:vAlign w:val="center"/>
          </w:tcPr>
          <w:p w14:paraId="274F9C1E">
            <w:pPr>
              <w:numPr>
                <w:ilvl w:val="255"/>
                <w:numId w:val="0"/>
              </w:numPr>
              <w:tabs>
                <w:tab w:val="left" w:pos="709"/>
              </w:tabs>
              <w:spacing w:after="0" w:line="240" w:lineRule="auto"/>
              <w:jc w:val="left"/>
              <w:rPr>
                <w:rFonts w:hint="eastAsia" w:cs="宋体"/>
              </w:rPr>
            </w:pPr>
            <w:r>
              <w:rPr>
                <w:rFonts w:hint="eastAsia" w:cs="宋体"/>
              </w:rPr>
              <w:t>温度偏差 ≤ ±2 ℃，</w:t>
            </w:r>
          </w:p>
          <w:p w14:paraId="30ECCD1F">
            <w:pPr>
              <w:numPr>
                <w:ilvl w:val="255"/>
                <w:numId w:val="0"/>
              </w:numPr>
              <w:tabs>
                <w:tab w:val="left" w:pos="709"/>
              </w:tabs>
              <w:spacing w:after="0" w:line="240" w:lineRule="auto"/>
              <w:jc w:val="left"/>
              <w:rPr>
                <w:rFonts w:hint="eastAsia" w:cs="宋体"/>
              </w:rPr>
            </w:pPr>
            <w:r>
              <w:rPr>
                <w:rFonts w:hint="eastAsia" w:cs="宋体"/>
              </w:rPr>
              <w:t>温度精度 ≤ ±0.5 ℃，</w:t>
            </w:r>
          </w:p>
          <w:p w14:paraId="3C92AAC6">
            <w:pPr>
              <w:numPr>
                <w:ilvl w:val="255"/>
                <w:numId w:val="0"/>
              </w:numPr>
              <w:tabs>
                <w:tab w:val="left" w:pos="709"/>
              </w:tabs>
              <w:spacing w:after="0" w:line="240" w:lineRule="auto"/>
              <w:jc w:val="left"/>
              <w:rPr>
                <w:rFonts w:hint="eastAsia" w:cs="宋体"/>
              </w:rPr>
            </w:pPr>
            <w:r>
              <w:rPr>
                <w:rFonts w:hint="eastAsia" w:cs="宋体"/>
              </w:rPr>
              <w:t>温度均匀度 ≤ 2 ℃，</w:t>
            </w:r>
          </w:p>
          <w:p w14:paraId="7AEC52B4">
            <w:pPr>
              <w:numPr>
                <w:ilvl w:val="255"/>
                <w:numId w:val="0"/>
              </w:numPr>
              <w:tabs>
                <w:tab w:val="left" w:pos="709"/>
              </w:tabs>
              <w:spacing w:after="0" w:line="240" w:lineRule="auto"/>
              <w:jc w:val="left"/>
              <w:rPr>
                <w:rFonts w:hint="eastAsia" w:cs="宋体"/>
              </w:rPr>
            </w:pPr>
            <w:r>
              <w:rPr>
                <w:rFonts w:hint="eastAsia" w:cs="宋体"/>
              </w:rPr>
              <w:t>湿度偏差 ≤ ±3%RH</w:t>
            </w:r>
          </w:p>
          <w:p w14:paraId="53C25A1C">
            <w:pPr>
              <w:numPr>
                <w:ilvl w:val="255"/>
                <w:numId w:val="0"/>
              </w:numPr>
              <w:tabs>
                <w:tab w:val="left" w:pos="709"/>
              </w:tabs>
              <w:spacing w:after="0" w:line="240" w:lineRule="auto"/>
              <w:jc w:val="left"/>
              <w:rPr>
                <w:rFonts w:hint="eastAsia" w:cs="宋体"/>
              </w:rPr>
            </w:pPr>
            <w:r>
              <w:rPr>
                <w:rFonts w:hint="eastAsia" w:cs="宋体"/>
              </w:rPr>
              <w:t>湿度均匀度 ≤ 5%RH</w:t>
            </w:r>
          </w:p>
        </w:tc>
        <w:tc>
          <w:tcPr>
            <w:tcW w:w="371" w:type="pct"/>
            <w:tcBorders>
              <w:top w:val="single" w:color="auto" w:sz="4" w:space="0"/>
              <w:tl2br w:val="nil"/>
              <w:tr2bl w:val="nil"/>
            </w:tcBorders>
            <w:shd w:val="clear" w:color="auto" w:fill="auto"/>
            <w:vAlign w:val="center"/>
          </w:tcPr>
          <w:p w14:paraId="5BC5AC6A">
            <w:pPr>
              <w:spacing w:after="0" w:line="240" w:lineRule="auto"/>
              <w:rPr>
                <w:rFonts w:hint="eastAsia" w:cs="宋体"/>
              </w:rPr>
            </w:pPr>
            <w:r>
              <w:rPr>
                <w:rFonts w:hint="eastAsia" w:cs="宋体"/>
              </w:rPr>
              <w:t>—</w:t>
            </w:r>
          </w:p>
        </w:tc>
      </w:tr>
      <w:tr w14:paraId="19655FD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364" w:type="pct"/>
            <w:tcBorders>
              <w:bottom w:val="single" w:color="auto" w:sz="4" w:space="0"/>
              <w:tl2br w:val="nil"/>
              <w:tr2bl w:val="nil"/>
            </w:tcBorders>
            <w:shd w:val="clear" w:color="auto" w:fill="auto"/>
            <w:vAlign w:val="center"/>
          </w:tcPr>
          <w:p w14:paraId="607FDA0F">
            <w:pPr>
              <w:spacing w:after="0" w:line="240" w:lineRule="auto"/>
              <w:rPr>
                <w:rFonts w:hint="eastAsia" w:cs="宋体"/>
              </w:rPr>
            </w:pPr>
            <w:r>
              <w:rPr>
                <w:rFonts w:hint="eastAsia" w:cs="宋体"/>
              </w:rPr>
              <w:t>4</w:t>
            </w:r>
          </w:p>
        </w:tc>
        <w:tc>
          <w:tcPr>
            <w:tcW w:w="997" w:type="pct"/>
            <w:tcBorders>
              <w:bottom w:val="single" w:color="auto" w:sz="4" w:space="0"/>
              <w:tl2br w:val="nil"/>
              <w:tr2bl w:val="nil"/>
            </w:tcBorders>
            <w:shd w:val="clear" w:color="auto" w:fill="auto"/>
            <w:vAlign w:val="center"/>
          </w:tcPr>
          <w:p w14:paraId="50E4593E">
            <w:pPr>
              <w:spacing w:after="0" w:line="240" w:lineRule="auto"/>
              <w:rPr>
                <w:rFonts w:hint="eastAsia" w:cs="宋体"/>
              </w:rPr>
            </w:pPr>
            <w:r>
              <w:rPr>
                <w:rFonts w:hint="eastAsia" w:cs="宋体"/>
              </w:rPr>
              <w:t>低气压试验箱</w:t>
            </w:r>
          </w:p>
        </w:tc>
        <w:tc>
          <w:tcPr>
            <w:tcW w:w="1822" w:type="pct"/>
            <w:tcBorders>
              <w:bottom w:val="single" w:color="auto" w:sz="4" w:space="0"/>
              <w:tl2br w:val="nil"/>
              <w:tr2bl w:val="nil"/>
            </w:tcBorders>
            <w:shd w:val="clear" w:color="auto" w:fill="auto"/>
            <w:vAlign w:val="center"/>
          </w:tcPr>
          <w:p w14:paraId="4DCE2755">
            <w:pPr>
              <w:numPr>
                <w:ilvl w:val="255"/>
                <w:numId w:val="0"/>
              </w:numPr>
              <w:tabs>
                <w:tab w:val="left" w:pos="709"/>
              </w:tabs>
              <w:spacing w:after="0" w:line="240" w:lineRule="auto"/>
              <w:rPr>
                <w:rFonts w:hint="eastAsia" w:cs="宋体"/>
              </w:rPr>
            </w:pPr>
            <w:r>
              <w:rPr>
                <w:rFonts w:hint="eastAsia" w:cs="宋体"/>
              </w:rPr>
              <w:t>20 kPa ～ 100 kPa</w:t>
            </w:r>
          </w:p>
        </w:tc>
        <w:tc>
          <w:tcPr>
            <w:tcW w:w="1444" w:type="pct"/>
            <w:tcBorders>
              <w:bottom w:val="single" w:color="auto" w:sz="4" w:space="0"/>
              <w:tl2br w:val="nil"/>
              <w:tr2bl w:val="nil"/>
            </w:tcBorders>
            <w:shd w:val="clear" w:color="auto" w:fill="auto"/>
            <w:vAlign w:val="center"/>
          </w:tcPr>
          <w:p w14:paraId="2FC53B96">
            <w:pPr>
              <w:spacing w:after="0" w:line="240" w:lineRule="auto"/>
              <w:jc w:val="left"/>
              <w:rPr>
                <w:rFonts w:hint="eastAsia" w:cs="宋体"/>
              </w:rPr>
            </w:pPr>
            <w:r>
              <w:rPr>
                <w:rFonts w:hint="eastAsia" w:cs="宋体"/>
              </w:rPr>
              <w:t>温度波动度：±0.5 ℃</w:t>
            </w:r>
          </w:p>
          <w:p w14:paraId="725FF58B">
            <w:pPr>
              <w:spacing w:after="0" w:line="240" w:lineRule="auto"/>
              <w:jc w:val="left"/>
              <w:rPr>
                <w:rFonts w:hint="eastAsia" w:cs="宋体"/>
              </w:rPr>
            </w:pPr>
            <w:r>
              <w:rPr>
                <w:rFonts w:hint="eastAsia" w:cs="宋体"/>
              </w:rPr>
              <w:t>温度偏差：±2.0 ℃</w:t>
            </w:r>
          </w:p>
          <w:p w14:paraId="68847027">
            <w:pPr>
              <w:spacing w:after="0" w:line="240" w:lineRule="auto"/>
              <w:jc w:val="left"/>
              <w:rPr>
                <w:rFonts w:hint="eastAsia" w:cs="宋体"/>
              </w:rPr>
            </w:pPr>
            <w:r>
              <w:rPr>
                <w:rFonts w:hint="eastAsia" w:cs="宋体"/>
              </w:rPr>
              <w:t>气压稳定度：±0.5 kPa</w:t>
            </w:r>
          </w:p>
        </w:tc>
        <w:tc>
          <w:tcPr>
            <w:tcW w:w="371" w:type="pct"/>
            <w:tcBorders>
              <w:bottom w:val="single" w:color="auto" w:sz="4" w:space="0"/>
              <w:tl2br w:val="nil"/>
              <w:tr2bl w:val="nil"/>
            </w:tcBorders>
            <w:shd w:val="clear" w:color="auto" w:fill="auto"/>
            <w:vAlign w:val="center"/>
          </w:tcPr>
          <w:p w14:paraId="0AE76062">
            <w:pPr>
              <w:spacing w:after="0" w:line="240" w:lineRule="auto"/>
              <w:rPr>
                <w:rFonts w:hint="eastAsia" w:cs="宋体"/>
              </w:rPr>
            </w:pPr>
            <w:r>
              <w:rPr>
                <w:rFonts w:hint="eastAsia" w:cs="宋体"/>
              </w:rPr>
              <w:t>—</w:t>
            </w:r>
          </w:p>
        </w:tc>
      </w:tr>
      <w:tr w14:paraId="4B0F3B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364" w:type="pct"/>
            <w:tcBorders>
              <w:bottom w:val="single" w:color="auto" w:sz="4" w:space="0"/>
              <w:tl2br w:val="nil"/>
              <w:tr2bl w:val="nil"/>
            </w:tcBorders>
            <w:shd w:val="clear" w:color="auto" w:fill="auto"/>
            <w:vAlign w:val="center"/>
          </w:tcPr>
          <w:p w14:paraId="499253CF">
            <w:pPr>
              <w:spacing w:after="0" w:line="240" w:lineRule="auto"/>
              <w:rPr>
                <w:rFonts w:hint="eastAsia" w:cs="宋体"/>
              </w:rPr>
            </w:pPr>
            <w:r>
              <w:rPr>
                <w:rFonts w:hint="eastAsia" w:cs="宋体"/>
              </w:rPr>
              <w:t>5</w:t>
            </w:r>
          </w:p>
        </w:tc>
        <w:tc>
          <w:tcPr>
            <w:tcW w:w="997" w:type="pct"/>
            <w:tcBorders>
              <w:bottom w:val="single" w:color="auto" w:sz="4" w:space="0"/>
              <w:tl2br w:val="nil"/>
              <w:tr2bl w:val="nil"/>
            </w:tcBorders>
            <w:shd w:val="clear" w:color="auto" w:fill="auto"/>
            <w:vAlign w:val="center"/>
          </w:tcPr>
          <w:p w14:paraId="66E78F48">
            <w:pPr>
              <w:spacing w:after="0" w:line="240" w:lineRule="auto"/>
              <w:rPr>
                <w:rFonts w:hint="eastAsia" w:cs="宋体"/>
              </w:rPr>
            </w:pPr>
            <w:r>
              <w:rPr>
                <w:rFonts w:hint="eastAsia" w:cs="宋体"/>
              </w:rPr>
              <w:t>电动振动试验系统</w:t>
            </w:r>
          </w:p>
        </w:tc>
        <w:tc>
          <w:tcPr>
            <w:tcW w:w="1822" w:type="pct"/>
            <w:tcBorders>
              <w:bottom w:val="single" w:color="auto" w:sz="4" w:space="0"/>
              <w:tl2br w:val="nil"/>
              <w:tr2bl w:val="nil"/>
            </w:tcBorders>
            <w:shd w:val="clear" w:color="auto" w:fill="auto"/>
            <w:vAlign w:val="center"/>
          </w:tcPr>
          <w:p w14:paraId="1438F338">
            <w:pPr>
              <w:spacing w:after="0"/>
              <w:rPr>
                <w:rFonts w:hint="eastAsia" w:cs="宋体"/>
              </w:rPr>
            </w:pPr>
            <w:r>
              <w:rPr>
                <w:rFonts w:hint="eastAsia" w:cs="宋体"/>
              </w:rPr>
              <w:t>额定加速度：981 m/s2</w:t>
            </w:r>
          </w:p>
          <w:p w14:paraId="06BCA2F8">
            <w:pPr>
              <w:spacing w:after="0"/>
              <w:rPr>
                <w:rFonts w:hint="eastAsia" w:cs="宋体"/>
              </w:rPr>
            </w:pPr>
            <w:r>
              <w:rPr>
                <w:rFonts w:hint="eastAsia" w:cs="宋体"/>
              </w:rPr>
              <w:t>额定位移：51 mm（P-P）</w:t>
            </w:r>
          </w:p>
          <w:p w14:paraId="5A4F650C">
            <w:pPr>
              <w:numPr>
                <w:ilvl w:val="255"/>
                <w:numId w:val="0"/>
              </w:numPr>
              <w:tabs>
                <w:tab w:val="left" w:pos="709"/>
              </w:tabs>
              <w:spacing w:after="0" w:line="240" w:lineRule="auto"/>
              <w:rPr>
                <w:rFonts w:hint="eastAsia" w:cs="宋体"/>
              </w:rPr>
            </w:pPr>
            <w:r>
              <w:rPr>
                <w:rFonts w:hint="eastAsia" w:cs="宋体"/>
              </w:rPr>
              <w:t>额定频率范围：5 Hz ～ 2 000 Hz</w:t>
            </w:r>
          </w:p>
        </w:tc>
        <w:tc>
          <w:tcPr>
            <w:tcW w:w="1444" w:type="pct"/>
            <w:tcBorders>
              <w:bottom w:val="single" w:color="auto" w:sz="4" w:space="0"/>
              <w:tl2br w:val="nil"/>
              <w:tr2bl w:val="nil"/>
            </w:tcBorders>
            <w:shd w:val="clear" w:color="auto" w:fill="auto"/>
            <w:vAlign w:val="center"/>
          </w:tcPr>
          <w:p w14:paraId="5F5A7F54">
            <w:pPr>
              <w:spacing w:after="0" w:line="240" w:lineRule="auto"/>
              <w:jc w:val="left"/>
              <w:rPr>
                <w:rFonts w:hint="eastAsia" w:cs="宋体"/>
              </w:rPr>
            </w:pPr>
            <w:r>
              <w:rPr>
                <w:rFonts w:hint="eastAsia" w:cs="宋体"/>
              </w:rPr>
              <w:t>振动频率误差：0.1 Hz</w:t>
            </w:r>
          </w:p>
        </w:tc>
        <w:tc>
          <w:tcPr>
            <w:tcW w:w="371" w:type="pct"/>
            <w:tcBorders>
              <w:bottom w:val="single" w:color="auto" w:sz="4" w:space="0"/>
              <w:tl2br w:val="nil"/>
              <w:tr2bl w:val="nil"/>
            </w:tcBorders>
            <w:shd w:val="clear" w:color="auto" w:fill="auto"/>
            <w:vAlign w:val="center"/>
          </w:tcPr>
          <w:p w14:paraId="215486BB">
            <w:pPr>
              <w:spacing w:after="0" w:line="240" w:lineRule="auto"/>
              <w:rPr>
                <w:rFonts w:hint="eastAsia" w:cs="宋体"/>
              </w:rPr>
            </w:pPr>
            <w:r>
              <w:rPr>
                <w:rFonts w:hint="eastAsia" w:cs="宋体"/>
              </w:rPr>
              <w:t>—</w:t>
            </w:r>
          </w:p>
        </w:tc>
      </w:tr>
      <w:tr w14:paraId="2512DD8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364" w:type="pct"/>
            <w:tcBorders>
              <w:top w:val="single" w:color="auto" w:sz="4" w:space="0"/>
              <w:bottom w:val="single" w:color="auto" w:sz="4" w:space="0"/>
              <w:tl2br w:val="nil"/>
              <w:tr2bl w:val="nil"/>
            </w:tcBorders>
            <w:shd w:val="clear" w:color="auto" w:fill="auto"/>
            <w:vAlign w:val="center"/>
          </w:tcPr>
          <w:p w14:paraId="2843DA31">
            <w:pPr>
              <w:spacing w:after="0" w:line="240" w:lineRule="auto"/>
              <w:rPr>
                <w:rFonts w:hint="eastAsia" w:cs="宋体"/>
              </w:rPr>
            </w:pPr>
            <w:r>
              <w:rPr>
                <w:rFonts w:hint="eastAsia" w:cs="宋体"/>
              </w:rPr>
              <w:t>6</w:t>
            </w:r>
          </w:p>
        </w:tc>
        <w:tc>
          <w:tcPr>
            <w:tcW w:w="997" w:type="pct"/>
            <w:tcBorders>
              <w:top w:val="single" w:color="auto" w:sz="4" w:space="0"/>
              <w:bottom w:val="single" w:color="auto" w:sz="4" w:space="0"/>
              <w:tl2br w:val="nil"/>
              <w:tr2bl w:val="nil"/>
            </w:tcBorders>
            <w:shd w:val="clear" w:color="auto" w:fill="auto"/>
            <w:vAlign w:val="center"/>
          </w:tcPr>
          <w:p w14:paraId="4085EEF6">
            <w:pPr>
              <w:spacing w:after="0" w:line="240" w:lineRule="auto"/>
              <w:rPr>
                <w:rFonts w:hint="eastAsia" w:cs="宋体"/>
              </w:rPr>
            </w:pPr>
            <w:r>
              <w:rPr>
                <w:rFonts w:hint="eastAsia" w:cs="宋体"/>
              </w:rPr>
              <w:t>静电放电发生器</w:t>
            </w:r>
          </w:p>
        </w:tc>
        <w:tc>
          <w:tcPr>
            <w:tcW w:w="1822" w:type="pct"/>
            <w:tcBorders>
              <w:top w:val="single" w:color="auto" w:sz="4" w:space="0"/>
              <w:bottom w:val="single" w:color="auto" w:sz="4" w:space="0"/>
              <w:tl2br w:val="nil"/>
              <w:tr2bl w:val="nil"/>
            </w:tcBorders>
            <w:shd w:val="clear" w:color="auto" w:fill="auto"/>
            <w:vAlign w:val="center"/>
          </w:tcPr>
          <w:p w14:paraId="1B189D45">
            <w:pPr>
              <w:spacing w:after="0" w:line="240" w:lineRule="auto"/>
              <w:rPr>
                <w:rFonts w:hint="eastAsia" w:cs="宋体"/>
              </w:rPr>
            </w:pPr>
            <w:r>
              <w:rPr>
                <w:rFonts w:hint="eastAsia" w:cs="宋体"/>
              </w:rPr>
              <w:t>0 ～ 8 kV</w:t>
            </w:r>
          </w:p>
        </w:tc>
        <w:tc>
          <w:tcPr>
            <w:tcW w:w="1444" w:type="pct"/>
            <w:tcBorders>
              <w:top w:val="single" w:color="auto" w:sz="4" w:space="0"/>
              <w:bottom w:val="single" w:color="auto" w:sz="4" w:space="0"/>
              <w:tl2br w:val="nil"/>
              <w:tr2bl w:val="nil"/>
            </w:tcBorders>
            <w:shd w:val="clear" w:color="auto" w:fill="auto"/>
            <w:vAlign w:val="center"/>
          </w:tcPr>
          <w:p w14:paraId="47295AD2">
            <w:pPr>
              <w:spacing w:after="0" w:line="240" w:lineRule="auto"/>
              <w:jc w:val="left"/>
              <w:rPr>
                <w:rFonts w:hint="eastAsia" w:cs="宋体"/>
              </w:rPr>
            </w:pPr>
            <w:r>
              <w:rPr>
                <w:rFonts w:hint="eastAsia" w:cs="宋体"/>
              </w:rPr>
              <w:t>电压误差±5%；</w:t>
            </w:r>
          </w:p>
          <w:p w14:paraId="428CB6F0">
            <w:pPr>
              <w:spacing w:after="0" w:line="240" w:lineRule="auto"/>
              <w:jc w:val="left"/>
              <w:rPr>
                <w:rFonts w:hint="eastAsia" w:cs="宋体"/>
              </w:rPr>
            </w:pPr>
            <w:r>
              <w:rPr>
                <w:rFonts w:hint="eastAsia" w:cs="宋体"/>
              </w:rPr>
              <w:t>电流误差±10%</w:t>
            </w:r>
          </w:p>
        </w:tc>
        <w:tc>
          <w:tcPr>
            <w:tcW w:w="371" w:type="pct"/>
            <w:tcBorders>
              <w:top w:val="single" w:color="auto" w:sz="4" w:space="0"/>
              <w:bottom w:val="single" w:color="auto" w:sz="4" w:space="0"/>
              <w:tl2br w:val="nil"/>
              <w:tr2bl w:val="nil"/>
            </w:tcBorders>
            <w:shd w:val="clear" w:color="auto" w:fill="auto"/>
            <w:vAlign w:val="center"/>
          </w:tcPr>
          <w:p w14:paraId="342063CB">
            <w:pPr>
              <w:spacing w:after="0" w:line="240" w:lineRule="auto"/>
              <w:rPr>
                <w:rFonts w:hint="eastAsia" w:cs="宋体"/>
                <w:bCs/>
              </w:rPr>
            </w:pPr>
            <w:r>
              <w:rPr>
                <w:rFonts w:hint="eastAsia" w:cs="宋体"/>
              </w:rPr>
              <w:t>—</w:t>
            </w:r>
          </w:p>
        </w:tc>
      </w:tr>
      <w:tr w14:paraId="5DA64EA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64" w:type="pct"/>
            <w:tcBorders>
              <w:top w:val="single" w:color="auto" w:sz="4" w:space="0"/>
              <w:bottom w:val="single" w:color="auto" w:sz="4" w:space="0"/>
              <w:tl2br w:val="nil"/>
              <w:tr2bl w:val="nil"/>
            </w:tcBorders>
            <w:shd w:val="clear" w:color="auto" w:fill="auto"/>
            <w:vAlign w:val="center"/>
          </w:tcPr>
          <w:p w14:paraId="7F27F513">
            <w:pPr>
              <w:spacing w:after="0" w:line="240" w:lineRule="auto"/>
              <w:rPr>
                <w:rFonts w:hint="eastAsia" w:cs="宋体"/>
              </w:rPr>
            </w:pPr>
            <w:r>
              <w:rPr>
                <w:rFonts w:hint="eastAsia" w:cs="宋体"/>
              </w:rPr>
              <w:t>7</w:t>
            </w:r>
          </w:p>
        </w:tc>
        <w:tc>
          <w:tcPr>
            <w:tcW w:w="997" w:type="pct"/>
            <w:tcBorders>
              <w:top w:val="single" w:color="auto" w:sz="4" w:space="0"/>
              <w:bottom w:val="single" w:color="auto" w:sz="4" w:space="0"/>
              <w:tl2br w:val="nil"/>
              <w:tr2bl w:val="nil"/>
            </w:tcBorders>
            <w:shd w:val="clear" w:color="auto" w:fill="auto"/>
            <w:vAlign w:val="center"/>
          </w:tcPr>
          <w:p w14:paraId="1DCEA490">
            <w:pPr>
              <w:spacing w:after="0" w:line="240" w:lineRule="auto"/>
              <w:rPr>
                <w:rFonts w:hint="eastAsia" w:cs="宋体"/>
              </w:rPr>
            </w:pPr>
            <w:r>
              <w:rPr>
                <w:rFonts w:hint="eastAsia" w:cs="宋体"/>
              </w:rPr>
              <w:t>信号发生器</w:t>
            </w:r>
          </w:p>
        </w:tc>
        <w:tc>
          <w:tcPr>
            <w:tcW w:w="1822" w:type="pct"/>
            <w:tcBorders>
              <w:top w:val="single" w:color="auto" w:sz="4" w:space="0"/>
              <w:bottom w:val="single" w:color="auto" w:sz="4" w:space="0"/>
              <w:tl2br w:val="nil"/>
              <w:tr2bl w:val="nil"/>
            </w:tcBorders>
            <w:shd w:val="clear" w:color="auto" w:fill="auto"/>
            <w:vAlign w:val="center"/>
          </w:tcPr>
          <w:p w14:paraId="04423CF0">
            <w:pPr>
              <w:spacing w:after="0" w:line="240" w:lineRule="auto"/>
              <w:rPr>
                <w:rFonts w:hint="eastAsia" w:cs="宋体"/>
              </w:rPr>
            </w:pPr>
            <w:r>
              <w:rPr>
                <w:rFonts w:hint="eastAsia" w:cs="宋体"/>
              </w:rPr>
              <w:t>9 kHz ～ 6 GHz</w:t>
            </w:r>
          </w:p>
        </w:tc>
        <w:tc>
          <w:tcPr>
            <w:tcW w:w="1444" w:type="pct"/>
            <w:tcBorders>
              <w:top w:val="single" w:color="auto" w:sz="4" w:space="0"/>
              <w:bottom w:val="single" w:color="auto" w:sz="4" w:space="0"/>
              <w:tl2br w:val="nil"/>
              <w:tr2bl w:val="nil"/>
            </w:tcBorders>
            <w:shd w:val="clear" w:color="auto" w:fill="auto"/>
            <w:vAlign w:val="center"/>
          </w:tcPr>
          <w:p w14:paraId="60D82B9A">
            <w:pPr>
              <w:spacing w:after="0" w:line="240" w:lineRule="auto"/>
              <w:jc w:val="left"/>
              <w:rPr>
                <w:rFonts w:hint="eastAsia" w:cs="宋体"/>
              </w:rPr>
            </w:pPr>
            <w:r>
              <w:rPr>
                <w:rFonts w:hint="eastAsia" w:cs="宋体"/>
              </w:rPr>
              <w:t>输出幅度准确度：±0.5 dB</w:t>
            </w:r>
          </w:p>
          <w:p w14:paraId="54AB559E">
            <w:pPr>
              <w:spacing w:after="0" w:line="240" w:lineRule="auto"/>
              <w:jc w:val="left"/>
              <w:rPr>
                <w:rFonts w:hint="eastAsia" w:cs="宋体"/>
              </w:rPr>
            </w:pPr>
            <w:r>
              <w:rPr>
                <w:rFonts w:hint="eastAsia" w:cs="宋体"/>
              </w:rPr>
              <w:t>频率准确度：＜ 10</w:t>
            </w:r>
            <w:r>
              <w:rPr>
                <w:rFonts w:hint="eastAsia" w:cs="宋体"/>
                <w:vertAlign w:val="superscript"/>
              </w:rPr>
              <w:t>-7</w:t>
            </w:r>
          </w:p>
        </w:tc>
        <w:tc>
          <w:tcPr>
            <w:tcW w:w="371" w:type="pct"/>
            <w:tcBorders>
              <w:top w:val="single" w:color="auto" w:sz="4" w:space="0"/>
              <w:bottom w:val="single" w:color="auto" w:sz="4" w:space="0"/>
              <w:tl2br w:val="nil"/>
              <w:tr2bl w:val="nil"/>
            </w:tcBorders>
            <w:shd w:val="clear" w:color="auto" w:fill="auto"/>
            <w:vAlign w:val="center"/>
          </w:tcPr>
          <w:p w14:paraId="51B688E1">
            <w:pPr>
              <w:spacing w:after="0" w:line="240" w:lineRule="auto"/>
              <w:rPr>
                <w:rFonts w:hint="eastAsia" w:cs="宋体"/>
                <w:bCs/>
              </w:rPr>
            </w:pPr>
            <w:r>
              <w:rPr>
                <w:rFonts w:hint="eastAsia" w:cs="宋体"/>
              </w:rPr>
              <w:t>—</w:t>
            </w:r>
          </w:p>
        </w:tc>
      </w:tr>
      <w:tr w14:paraId="5D48669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64" w:type="pct"/>
            <w:tcBorders>
              <w:top w:val="single" w:color="auto" w:sz="4" w:space="0"/>
              <w:bottom w:val="single" w:color="auto" w:sz="4" w:space="0"/>
              <w:tl2br w:val="nil"/>
              <w:tr2bl w:val="nil"/>
            </w:tcBorders>
            <w:shd w:val="clear" w:color="auto" w:fill="auto"/>
            <w:vAlign w:val="center"/>
          </w:tcPr>
          <w:p w14:paraId="462EAE10">
            <w:pPr>
              <w:spacing w:after="0" w:line="240" w:lineRule="auto"/>
              <w:rPr>
                <w:rFonts w:hint="eastAsia" w:cs="宋体"/>
              </w:rPr>
            </w:pPr>
            <w:r>
              <w:rPr>
                <w:rFonts w:hint="eastAsia" w:cs="宋体"/>
              </w:rPr>
              <w:t>8</w:t>
            </w:r>
          </w:p>
        </w:tc>
        <w:tc>
          <w:tcPr>
            <w:tcW w:w="997" w:type="pct"/>
            <w:tcBorders>
              <w:top w:val="single" w:color="auto" w:sz="4" w:space="0"/>
              <w:bottom w:val="single" w:color="auto" w:sz="4" w:space="0"/>
              <w:tl2br w:val="nil"/>
              <w:tr2bl w:val="nil"/>
            </w:tcBorders>
            <w:shd w:val="clear" w:color="auto" w:fill="auto"/>
            <w:vAlign w:val="center"/>
          </w:tcPr>
          <w:p w14:paraId="7F40DEF4">
            <w:pPr>
              <w:spacing w:after="0" w:line="240" w:lineRule="auto"/>
              <w:rPr>
                <w:rFonts w:hint="eastAsia" w:cs="宋体"/>
              </w:rPr>
            </w:pPr>
            <w:r>
              <w:rPr>
                <w:rFonts w:hint="eastAsia" w:cs="宋体"/>
              </w:rPr>
              <w:t>功率放大器</w:t>
            </w:r>
          </w:p>
        </w:tc>
        <w:tc>
          <w:tcPr>
            <w:tcW w:w="1822" w:type="pct"/>
            <w:tcBorders>
              <w:top w:val="single" w:color="auto" w:sz="4" w:space="0"/>
              <w:bottom w:val="single" w:color="auto" w:sz="4" w:space="0"/>
              <w:tl2br w:val="nil"/>
              <w:tr2bl w:val="nil"/>
            </w:tcBorders>
            <w:shd w:val="clear" w:color="auto" w:fill="auto"/>
            <w:vAlign w:val="center"/>
          </w:tcPr>
          <w:p w14:paraId="0C57D272">
            <w:pPr>
              <w:autoSpaceDE w:val="0"/>
              <w:autoSpaceDN w:val="0"/>
              <w:adjustRightInd w:val="0"/>
              <w:spacing w:after="0" w:line="240" w:lineRule="auto"/>
              <w:rPr>
                <w:rFonts w:hint="eastAsia" w:cs="宋体"/>
              </w:rPr>
            </w:pPr>
            <w:r>
              <w:rPr>
                <w:rFonts w:hint="eastAsia" w:cs="宋体"/>
              </w:rPr>
              <w:t>满足产品标准检验要求</w:t>
            </w:r>
          </w:p>
        </w:tc>
        <w:tc>
          <w:tcPr>
            <w:tcW w:w="1444" w:type="pct"/>
            <w:tcBorders>
              <w:top w:val="single" w:color="auto" w:sz="4" w:space="0"/>
              <w:bottom w:val="single" w:color="auto" w:sz="4" w:space="0"/>
              <w:tl2br w:val="nil"/>
              <w:tr2bl w:val="nil"/>
            </w:tcBorders>
            <w:shd w:val="clear" w:color="auto" w:fill="auto"/>
            <w:vAlign w:val="center"/>
          </w:tcPr>
          <w:p w14:paraId="1B8CB325">
            <w:pPr>
              <w:autoSpaceDE w:val="0"/>
              <w:autoSpaceDN w:val="0"/>
              <w:adjustRightInd w:val="0"/>
              <w:spacing w:after="0" w:line="240" w:lineRule="auto"/>
              <w:jc w:val="left"/>
              <w:rPr>
                <w:rFonts w:hint="eastAsia" w:cs="宋体"/>
              </w:rPr>
            </w:pPr>
            <w:r>
              <w:rPr>
                <w:rFonts w:hint="eastAsia" w:cs="宋体"/>
              </w:rPr>
              <w:t>—</w:t>
            </w:r>
          </w:p>
        </w:tc>
        <w:tc>
          <w:tcPr>
            <w:tcW w:w="371" w:type="pct"/>
            <w:tcBorders>
              <w:top w:val="single" w:color="auto" w:sz="4" w:space="0"/>
              <w:bottom w:val="single" w:color="auto" w:sz="4" w:space="0"/>
              <w:tl2br w:val="nil"/>
              <w:tr2bl w:val="nil"/>
            </w:tcBorders>
            <w:shd w:val="clear" w:color="auto" w:fill="auto"/>
            <w:vAlign w:val="center"/>
          </w:tcPr>
          <w:p w14:paraId="24AF8900">
            <w:pPr>
              <w:spacing w:after="0" w:line="240" w:lineRule="auto"/>
              <w:rPr>
                <w:rFonts w:hint="eastAsia" w:cs="宋体"/>
                <w:bCs/>
              </w:rPr>
            </w:pPr>
            <w:r>
              <w:rPr>
                <w:rFonts w:hint="eastAsia" w:cs="宋体"/>
              </w:rPr>
              <w:t>—</w:t>
            </w:r>
          </w:p>
        </w:tc>
      </w:tr>
      <w:tr w14:paraId="347061A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bottom w:val="single" w:color="auto" w:sz="4" w:space="0"/>
              <w:tl2br w:val="nil"/>
              <w:tr2bl w:val="nil"/>
            </w:tcBorders>
            <w:shd w:val="clear" w:color="auto" w:fill="auto"/>
            <w:vAlign w:val="center"/>
          </w:tcPr>
          <w:p w14:paraId="54985914">
            <w:pPr>
              <w:spacing w:after="0" w:line="240" w:lineRule="auto"/>
              <w:rPr>
                <w:rFonts w:hint="eastAsia" w:cs="宋体"/>
              </w:rPr>
            </w:pPr>
            <w:r>
              <w:rPr>
                <w:rFonts w:hint="eastAsia" w:cs="宋体"/>
              </w:rPr>
              <w:t>9</w:t>
            </w:r>
          </w:p>
        </w:tc>
        <w:tc>
          <w:tcPr>
            <w:tcW w:w="997" w:type="pct"/>
            <w:tcBorders>
              <w:top w:val="single" w:color="auto" w:sz="4" w:space="0"/>
              <w:bottom w:val="single" w:color="auto" w:sz="4" w:space="0"/>
              <w:tl2br w:val="nil"/>
              <w:tr2bl w:val="nil"/>
            </w:tcBorders>
            <w:shd w:val="clear" w:color="auto" w:fill="auto"/>
            <w:vAlign w:val="center"/>
          </w:tcPr>
          <w:p w14:paraId="7E228759">
            <w:pPr>
              <w:spacing w:after="0" w:line="240" w:lineRule="auto"/>
              <w:rPr>
                <w:rFonts w:hint="eastAsia" w:cs="宋体"/>
              </w:rPr>
            </w:pPr>
            <w:r>
              <w:rPr>
                <w:rFonts w:hint="eastAsia" w:cs="宋体"/>
              </w:rPr>
              <w:t>发射天线</w:t>
            </w:r>
          </w:p>
        </w:tc>
        <w:tc>
          <w:tcPr>
            <w:tcW w:w="1822" w:type="pct"/>
            <w:tcBorders>
              <w:top w:val="single" w:color="auto" w:sz="4" w:space="0"/>
              <w:bottom w:val="single" w:color="auto" w:sz="4" w:space="0"/>
              <w:tl2br w:val="nil"/>
              <w:tr2bl w:val="nil"/>
            </w:tcBorders>
            <w:shd w:val="clear" w:color="auto" w:fill="auto"/>
            <w:vAlign w:val="center"/>
          </w:tcPr>
          <w:p w14:paraId="03617377">
            <w:pPr>
              <w:autoSpaceDE w:val="0"/>
              <w:autoSpaceDN w:val="0"/>
              <w:adjustRightInd w:val="0"/>
              <w:spacing w:after="0" w:line="240" w:lineRule="auto"/>
              <w:rPr>
                <w:rFonts w:hint="eastAsia" w:cs="宋体"/>
              </w:rPr>
            </w:pPr>
            <w:r>
              <w:rPr>
                <w:rFonts w:hint="eastAsia" w:cs="宋体"/>
              </w:rPr>
              <w:t>满足产品标准检验要求</w:t>
            </w:r>
          </w:p>
        </w:tc>
        <w:tc>
          <w:tcPr>
            <w:tcW w:w="1444" w:type="pct"/>
            <w:tcBorders>
              <w:top w:val="single" w:color="auto" w:sz="4" w:space="0"/>
              <w:bottom w:val="single" w:color="auto" w:sz="4" w:space="0"/>
              <w:tl2br w:val="nil"/>
              <w:tr2bl w:val="nil"/>
            </w:tcBorders>
            <w:shd w:val="clear" w:color="auto" w:fill="auto"/>
            <w:vAlign w:val="center"/>
          </w:tcPr>
          <w:p w14:paraId="233DAE5D">
            <w:pPr>
              <w:autoSpaceDE w:val="0"/>
              <w:autoSpaceDN w:val="0"/>
              <w:adjustRightInd w:val="0"/>
              <w:spacing w:after="0" w:line="240" w:lineRule="auto"/>
              <w:jc w:val="left"/>
              <w:rPr>
                <w:rFonts w:hint="eastAsia" w:cs="宋体"/>
              </w:rPr>
            </w:pPr>
            <w:r>
              <w:rPr>
                <w:rFonts w:hint="eastAsia" w:cs="宋体"/>
              </w:rPr>
              <w:t>—</w:t>
            </w:r>
          </w:p>
        </w:tc>
        <w:tc>
          <w:tcPr>
            <w:tcW w:w="371" w:type="pct"/>
            <w:tcBorders>
              <w:top w:val="single" w:color="auto" w:sz="4" w:space="0"/>
              <w:bottom w:val="single" w:color="auto" w:sz="4" w:space="0"/>
              <w:tl2br w:val="nil"/>
              <w:tr2bl w:val="nil"/>
            </w:tcBorders>
            <w:shd w:val="clear" w:color="auto" w:fill="auto"/>
            <w:vAlign w:val="center"/>
          </w:tcPr>
          <w:p w14:paraId="3C62DB0C">
            <w:pPr>
              <w:spacing w:after="0" w:line="240" w:lineRule="auto"/>
              <w:rPr>
                <w:rFonts w:hint="eastAsia" w:cs="宋体"/>
              </w:rPr>
            </w:pPr>
            <w:r>
              <w:rPr>
                <w:rFonts w:hint="eastAsia" w:cs="宋体"/>
              </w:rPr>
              <w:t>—</w:t>
            </w:r>
          </w:p>
        </w:tc>
      </w:tr>
      <w:tr w14:paraId="6AE6A3E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4" w:type="pct"/>
            <w:tcBorders>
              <w:top w:val="single" w:color="auto" w:sz="4" w:space="0"/>
              <w:bottom w:val="single" w:color="auto" w:sz="4" w:space="0"/>
              <w:tl2br w:val="nil"/>
              <w:tr2bl w:val="nil"/>
            </w:tcBorders>
            <w:shd w:val="clear" w:color="auto" w:fill="auto"/>
            <w:vAlign w:val="center"/>
          </w:tcPr>
          <w:p w14:paraId="42130755">
            <w:pPr>
              <w:spacing w:after="0" w:line="240" w:lineRule="auto"/>
              <w:rPr>
                <w:rFonts w:hint="eastAsia" w:cs="宋体"/>
              </w:rPr>
            </w:pPr>
            <w:r>
              <w:rPr>
                <w:rFonts w:hint="eastAsia" w:cs="宋体"/>
              </w:rPr>
              <w:t>10</w:t>
            </w:r>
          </w:p>
        </w:tc>
        <w:tc>
          <w:tcPr>
            <w:tcW w:w="997" w:type="pct"/>
            <w:tcBorders>
              <w:top w:val="single" w:color="auto" w:sz="4" w:space="0"/>
              <w:bottom w:val="single" w:color="auto" w:sz="4" w:space="0"/>
              <w:tl2br w:val="nil"/>
              <w:tr2bl w:val="nil"/>
            </w:tcBorders>
            <w:shd w:val="clear" w:color="auto" w:fill="auto"/>
            <w:vAlign w:val="center"/>
          </w:tcPr>
          <w:p w14:paraId="6218D0AE">
            <w:pPr>
              <w:spacing w:after="0" w:line="240" w:lineRule="auto"/>
              <w:rPr>
                <w:rFonts w:hint="eastAsia" w:cs="宋体"/>
              </w:rPr>
            </w:pPr>
            <w:r>
              <w:rPr>
                <w:rFonts w:hint="eastAsia" w:cs="宋体"/>
              </w:rPr>
              <w:t>功率计</w:t>
            </w:r>
          </w:p>
        </w:tc>
        <w:tc>
          <w:tcPr>
            <w:tcW w:w="1822" w:type="pct"/>
            <w:tcBorders>
              <w:top w:val="single" w:color="auto" w:sz="4" w:space="0"/>
              <w:bottom w:val="single" w:color="auto" w:sz="4" w:space="0"/>
              <w:tl2br w:val="nil"/>
              <w:tr2bl w:val="nil"/>
            </w:tcBorders>
            <w:shd w:val="clear" w:color="auto" w:fill="auto"/>
            <w:vAlign w:val="center"/>
          </w:tcPr>
          <w:p w14:paraId="4A2C1F0B">
            <w:pPr>
              <w:autoSpaceDE w:val="0"/>
              <w:autoSpaceDN w:val="0"/>
              <w:adjustRightInd w:val="0"/>
              <w:spacing w:after="0" w:line="240" w:lineRule="auto"/>
              <w:rPr>
                <w:rFonts w:hint="eastAsia" w:cs="宋体"/>
              </w:rPr>
            </w:pPr>
            <w:r>
              <w:rPr>
                <w:rFonts w:hint="eastAsia" w:cs="宋体"/>
              </w:rPr>
              <w:t>满足产品标准检验要求</w:t>
            </w:r>
          </w:p>
        </w:tc>
        <w:tc>
          <w:tcPr>
            <w:tcW w:w="1444" w:type="pct"/>
            <w:tcBorders>
              <w:top w:val="single" w:color="auto" w:sz="4" w:space="0"/>
              <w:bottom w:val="single" w:color="auto" w:sz="4" w:space="0"/>
              <w:tl2br w:val="nil"/>
              <w:tr2bl w:val="nil"/>
            </w:tcBorders>
            <w:shd w:val="clear" w:color="auto" w:fill="auto"/>
            <w:vAlign w:val="center"/>
          </w:tcPr>
          <w:p w14:paraId="642726C8">
            <w:pPr>
              <w:autoSpaceDE w:val="0"/>
              <w:autoSpaceDN w:val="0"/>
              <w:adjustRightInd w:val="0"/>
              <w:spacing w:after="0" w:line="240" w:lineRule="auto"/>
              <w:jc w:val="left"/>
              <w:rPr>
                <w:rFonts w:hint="eastAsia" w:cs="宋体"/>
              </w:rPr>
            </w:pPr>
            <w:r>
              <w:rPr>
                <w:rFonts w:hint="eastAsia" w:cs="宋体"/>
              </w:rPr>
              <w:t>分度值 0.01 dBm</w:t>
            </w:r>
          </w:p>
        </w:tc>
        <w:tc>
          <w:tcPr>
            <w:tcW w:w="371" w:type="pct"/>
            <w:tcBorders>
              <w:top w:val="single" w:color="auto" w:sz="4" w:space="0"/>
              <w:bottom w:val="single" w:color="auto" w:sz="4" w:space="0"/>
              <w:tl2br w:val="nil"/>
              <w:tr2bl w:val="nil"/>
            </w:tcBorders>
            <w:shd w:val="clear" w:color="auto" w:fill="auto"/>
            <w:vAlign w:val="center"/>
          </w:tcPr>
          <w:p w14:paraId="7714CE81">
            <w:pPr>
              <w:spacing w:after="0" w:line="240" w:lineRule="auto"/>
              <w:rPr>
                <w:rFonts w:hint="eastAsia" w:cs="宋体"/>
              </w:rPr>
            </w:pPr>
            <w:r>
              <w:rPr>
                <w:rFonts w:hint="eastAsia" w:cs="宋体"/>
              </w:rPr>
              <w:t>—</w:t>
            </w:r>
          </w:p>
        </w:tc>
      </w:tr>
      <w:tr w14:paraId="7C973C1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tcBorders>
              <w:top w:val="single" w:color="auto" w:sz="4" w:space="0"/>
              <w:bottom w:val="single" w:color="auto" w:sz="4" w:space="0"/>
              <w:tl2br w:val="nil"/>
              <w:tr2bl w:val="nil"/>
            </w:tcBorders>
            <w:shd w:val="clear" w:color="auto" w:fill="auto"/>
            <w:vAlign w:val="center"/>
          </w:tcPr>
          <w:p w14:paraId="08842DED">
            <w:pPr>
              <w:spacing w:after="0" w:line="240" w:lineRule="auto"/>
              <w:rPr>
                <w:rFonts w:hint="eastAsia" w:cs="宋体"/>
              </w:rPr>
            </w:pPr>
            <w:r>
              <w:rPr>
                <w:rFonts w:hint="eastAsia"/>
              </w:rPr>
              <w:t>11</w:t>
            </w:r>
          </w:p>
        </w:tc>
        <w:tc>
          <w:tcPr>
            <w:tcW w:w="1909" w:type="dxa"/>
            <w:tcBorders>
              <w:top w:val="single" w:color="auto" w:sz="4" w:space="0"/>
              <w:bottom w:val="single" w:color="auto" w:sz="4" w:space="0"/>
              <w:tl2br w:val="nil"/>
              <w:tr2bl w:val="nil"/>
            </w:tcBorders>
            <w:shd w:val="clear" w:color="auto" w:fill="auto"/>
            <w:vAlign w:val="center"/>
          </w:tcPr>
          <w:p w14:paraId="555F3103">
            <w:pPr>
              <w:spacing w:after="0" w:line="240" w:lineRule="auto"/>
              <w:rPr>
                <w:rFonts w:hint="eastAsia" w:cs="宋体"/>
              </w:rPr>
            </w:pPr>
            <w:r>
              <w:rPr>
                <w:rFonts w:hint="eastAsia"/>
              </w:rPr>
              <w:t>浪涌发生器</w:t>
            </w:r>
          </w:p>
        </w:tc>
        <w:tc>
          <w:tcPr>
            <w:tcW w:w="3489" w:type="dxa"/>
            <w:tcBorders>
              <w:top w:val="single" w:color="auto" w:sz="4" w:space="0"/>
              <w:bottom w:val="single" w:color="auto" w:sz="4" w:space="0"/>
              <w:tl2br w:val="nil"/>
              <w:tr2bl w:val="nil"/>
            </w:tcBorders>
            <w:shd w:val="clear" w:color="auto" w:fill="auto"/>
            <w:vAlign w:val="center"/>
          </w:tcPr>
          <w:p w14:paraId="3A3218B1">
            <w:pPr>
              <w:spacing w:after="0" w:line="240" w:lineRule="auto"/>
            </w:pPr>
            <w:r>
              <w:rPr>
                <w:rFonts w:hint="eastAsia"/>
              </w:rPr>
              <w:t>浪涌开路电压：</w:t>
            </w:r>
          </w:p>
          <w:p w14:paraId="22C15132">
            <w:pPr>
              <w:spacing w:after="0" w:line="240" w:lineRule="auto"/>
              <w:rPr>
                <w:rFonts w:hint="eastAsia" w:cs="宋体"/>
              </w:rPr>
            </w:pPr>
            <w:r>
              <w:t>250 V ～</w:t>
            </w:r>
            <w:r>
              <w:rPr>
                <w:rFonts w:hint="eastAsia"/>
              </w:rPr>
              <w:t xml:space="preserve"> </w:t>
            </w:r>
            <w:r>
              <w:t>6.6 kV</w:t>
            </w:r>
          </w:p>
        </w:tc>
        <w:tc>
          <w:tcPr>
            <w:tcW w:w="2764" w:type="dxa"/>
            <w:tcBorders>
              <w:top w:val="single" w:color="auto" w:sz="4" w:space="0"/>
              <w:bottom w:val="single" w:color="auto" w:sz="4" w:space="0"/>
              <w:tl2br w:val="nil"/>
              <w:tr2bl w:val="nil"/>
            </w:tcBorders>
            <w:shd w:val="clear" w:color="auto" w:fill="auto"/>
            <w:vAlign w:val="center"/>
          </w:tcPr>
          <w:p w14:paraId="7597D56D">
            <w:pPr>
              <w:autoSpaceDE w:val="0"/>
              <w:autoSpaceDN w:val="0"/>
              <w:adjustRightInd w:val="0"/>
              <w:spacing w:after="0" w:line="240" w:lineRule="auto"/>
              <w:jc w:val="left"/>
            </w:pPr>
            <w:r>
              <w:t>开路电压峰值允差：±10%</w:t>
            </w:r>
          </w:p>
          <w:p w14:paraId="6DD831BC">
            <w:pPr>
              <w:spacing w:after="0" w:line="240" w:lineRule="auto"/>
              <w:jc w:val="left"/>
              <w:rPr>
                <w:rFonts w:hint="eastAsia" w:cs="宋体"/>
              </w:rPr>
            </w:pPr>
            <w:r>
              <w:t>短路电流峰值允差：±10%</w:t>
            </w:r>
          </w:p>
        </w:tc>
        <w:tc>
          <w:tcPr>
            <w:tcW w:w="711" w:type="dxa"/>
            <w:tcBorders>
              <w:top w:val="single" w:color="auto" w:sz="4" w:space="0"/>
              <w:bottom w:val="single" w:color="auto" w:sz="4" w:space="0"/>
              <w:tl2br w:val="nil"/>
              <w:tr2bl w:val="nil"/>
            </w:tcBorders>
            <w:shd w:val="clear" w:color="auto" w:fill="auto"/>
            <w:vAlign w:val="center"/>
          </w:tcPr>
          <w:p w14:paraId="5AD68D79">
            <w:pPr>
              <w:spacing w:after="0" w:line="240" w:lineRule="auto"/>
              <w:rPr>
                <w:rFonts w:hint="eastAsia" w:cs="宋体"/>
              </w:rPr>
            </w:pPr>
            <w:r>
              <w:rPr>
                <w:rFonts w:hint="eastAsia"/>
              </w:rPr>
              <w:t>—</w:t>
            </w:r>
          </w:p>
        </w:tc>
      </w:tr>
      <w:tr w14:paraId="2CE32B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tcBorders>
              <w:top w:val="single" w:color="auto" w:sz="4" w:space="0"/>
              <w:bottom w:val="single" w:color="auto" w:sz="4" w:space="0"/>
              <w:tl2br w:val="nil"/>
              <w:tr2bl w:val="nil"/>
            </w:tcBorders>
            <w:shd w:val="clear" w:color="auto" w:fill="auto"/>
            <w:vAlign w:val="center"/>
          </w:tcPr>
          <w:p w14:paraId="64DB4B53">
            <w:pPr>
              <w:spacing w:after="0" w:line="240" w:lineRule="auto"/>
              <w:rPr>
                <w:rFonts w:hint="eastAsia" w:cs="宋体"/>
              </w:rPr>
            </w:pPr>
            <w:r>
              <w:rPr>
                <w:rFonts w:hint="eastAsia"/>
              </w:rPr>
              <w:t>12</w:t>
            </w:r>
          </w:p>
        </w:tc>
        <w:tc>
          <w:tcPr>
            <w:tcW w:w="1909" w:type="dxa"/>
            <w:tcBorders>
              <w:top w:val="single" w:color="auto" w:sz="4" w:space="0"/>
              <w:bottom w:val="single" w:color="auto" w:sz="4" w:space="0"/>
              <w:tl2br w:val="nil"/>
              <w:tr2bl w:val="nil"/>
            </w:tcBorders>
            <w:shd w:val="clear" w:color="auto" w:fill="auto"/>
            <w:vAlign w:val="center"/>
          </w:tcPr>
          <w:p w14:paraId="50C7A6BA">
            <w:pPr>
              <w:spacing w:after="0" w:line="240" w:lineRule="auto"/>
              <w:rPr>
                <w:rFonts w:hint="eastAsia" w:cs="宋体"/>
              </w:rPr>
            </w:pPr>
            <w:r>
              <w:rPr>
                <w:rFonts w:hint="eastAsia"/>
              </w:rPr>
              <w:t>电快速脉冲群发生器</w:t>
            </w:r>
          </w:p>
        </w:tc>
        <w:tc>
          <w:tcPr>
            <w:tcW w:w="3489" w:type="dxa"/>
            <w:tcBorders>
              <w:top w:val="single" w:color="auto" w:sz="4" w:space="0"/>
              <w:bottom w:val="single" w:color="auto" w:sz="4" w:space="0"/>
              <w:tl2br w:val="nil"/>
              <w:tr2bl w:val="nil"/>
            </w:tcBorders>
            <w:shd w:val="clear" w:color="auto" w:fill="auto"/>
            <w:vAlign w:val="center"/>
          </w:tcPr>
          <w:p w14:paraId="1D9C03FD">
            <w:pPr>
              <w:spacing w:after="0" w:line="240" w:lineRule="auto"/>
            </w:pPr>
            <w:r>
              <w:rPr>
                <w:rFonts w:hint="eastAsia"/>
              </w:rPr>
              <w:t>脉冲群峰值电压：</w:t>
            </w:r>
          </w:p>
          <w:p w14:paraId="308B0157">
            <w:pPr>
              <w:spacing w:after="0" w:line="240" w:lineRule="auto"/>
              <w:rPr>
                <w:rFonts w:hint="eastAsia" w:cs="宋体"/>
              </w:rPr>
            </w:pPr>
            <w:r>
              <w:t>250 V ～</w:t>
            </w:r>
            <w:r>
              <w:rPr>
                <w:rFonts w:hint="eastAsia"/>
              </w:rPr>
              <w:t xml:space="preserve"> </w:t>
            </w:r>
            <w:r>
              <w:t>4.4 kV</w:t>
            </w:r>
          </w:p>
        </w:tc>
        <w:tc>
          <w:tcPr>
            <w:tcW w:w="2764" w:type="dxa"/>
            <w:tcBorders>
              <w:top w:val="single" w:color="auto" w:sz="4" w:space="0"/>
              <w:bottom w:val="single" w:color="auto" w:sz="4" w:space="0"/>
              <w:tl2br w:val="nil"/>
              <w:tr2bl w:val="nil"/>
            </w:tcBorders>
            <w:shd w:val="clear" w:color="auto" w:fill="auto"/>
            <w:vAlign w:val="center"/>
          </w:tcPr>
          <w:p w14:paraId="4812B493">
            <w:pPr>
              <w:autoSpaceDE w:val="0"/>
              <w:autoSpaceDN w:val="0"/>
              <w:adjustRightInd w:val="0"/>
              <w:spacing w:after="0" w:line="240" w:lineRule="auto"/>
              <w:jc w:val="left"/>
            </w:pPr>
            <w:r>
              <w:t>脉冲电压峰值允差</w:t>
            </w:r>
            <w:r>
              <w:rPr>
                <w:rFonts w:hint="eastAsia"/>
              </w:rPr>
              <w:t>：</w:t>
            </w:r>
            <w:r>
              <w:t>±10%</w:t>
            </w:r>
          </w:p>
          <w:p w14:paraId="4F125C59">
            <w:pPr>
              <w:spacing w:after="0" w:line="240" w:lineRule="auto"/>
              <w:jc w:val="left"/>
              <w:rPr>
                <w:rFonts w:hint="eastAsia" w:cs="宋体"/>
              </w:rPr>
            </w:pPr>
            <w:r>
              <w:t>脉冲重复频率允差：±20%</w:t>
            </w:r>
          </w:p>
        </w:tc>
        <w:tc>
          <w:tcPr>
            <w:tcW w:w="711" w:type="dxa"/>
            <w:tcBorders>
              <w:top w:val="single" w:color="auto" w:sz="4" w:space="0"/>
              <w:bottom w:val="single" w:color="auto" w:sz="4" w:space="0"/>
              <w:tl2br w:val="nil"/>
              <w:tr2bl w:val="nil"/>
            </w:tcBorders>
            <w:shd w:val="clear" w:color="auto" w:fill="auto"/>
            <w:vAlign w:val="center"/>
          </w:tcPr>
          <w:p w14:paraId="62BF3E57">
            <w:pPr>
              <w:spacing w:after="0" w:line="240" w:lineRule="auto"/>
              <w:rPr>
                <w:rFonts w:hint="eastAsia" w:cs="宋体"/>
              </w:rPr>
            </w:pPr>
            <w:r>
              <w:rPr>
                <w:rFonts w:hint="eastAsia"/>
              </w:rPr>
              <w:t>—</w:t>
            </w:r>
          </w:p>
        </w:tc>
      </w:tr>
      <w:tr w14:paraId="36C9175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tcBorders>
              <w:top w:val="single" w:color="auto" w:sz="4" w:space="0"/>
              <w:bottom w:val="single" w:color="auto" w:sz="4" w:space="0"/>
              <w:tl2br w:val="nil"/>
              <w:tr2bl w:val="nil"/>
            </w:tcBorders>
            <w:shd w:val="clear" w:color="auto" w:fill="auto"/>
            <w:vAlign w:val="center"/>
          </w:tcPr>
          <w:p w14:paraId="1F0FFAAA">
            <w:pPr>
              <w:spacing w:after="0" w:line="240" w:lineRule="auto"/>
              <w:rPr>
                <w:rFonts w:hint="eastAsia" w:cs="宋体"/>
              </w:rPr>
            </w:pPr>
            <w:r>
              <w:rPr>
                <w:rFonts w:hint="eastAsia"/>
              </w:rPr>
              <w:t>1</w:t>
            </w:r>
            <w:r>
              <w:t>3</w:t>
            </w:r>
          </w:p>
        </w:tc>
        <w:tc>
          <w:tcPr>
            <w:tcW w:w="1909" w:type="dxa"/>
            <w:tcBorders>
              <w:top w:val="single" w:color="auto" w:sz="4" w:space="0"/>
              <w:bottom w:val="single" w:color="auto" w:sz="4" w:space="0"/>
              <w:tl2br w:val="nil"/>
              <w:tr2bl w:val="nil"/>
            </w:tcBorders>
            <w:shd w:val="clear" w:color="auto" w:fill="auto"/>
            <w:vAlign w:val="center"/>
          </w:tcPr>
          <w:p w14:paraId="60BC9F53">
            <w:pPr>
              <w:spacing w:after="0" w:line="240" w:lineRule="auto"/>
              <w:rPr>
                <w:rFonts w:hint="eastAsia" w:cs="宋体"/>
              </w:rPr>
            </w:pPr>
            <w:r>
              <w:rPr>
                <w:rFonts w:hint="eastAsia"/>
              </w:rPr>
              <w:t>射频传导抗扰度测试系统</w:t>
            </w:r>
          </w:p>
        </w:tc>
        <w:tc>
          <w:tcPr>
            <w:tcW w:w="3489" w:type="dxa"/>
            <w:tcBorders>
              <w:top w:val="single" w:color="auto" w:sz="4" w:space="0"/>
              <w:bottom w:val="single" w:color="auto" w:sz="4" w:space="0"/>
              <w:tl2br w:val="nil"/>
              <w:tr2bl w:val="nil"/>
            </w:tcBorders>
            <w:shd w:val="clear" w:color="auto" w:fill="auto"/>
            <w:vAlign w:val="center"/>
          </w:tcPr>
          <w:p w14:paraId="6D2A88A5">
            <w:pPr>
              <w:autoSpaceDE w:val="0"/>
              <w:autoSpaceDN w:val="0"/>
              <w:adjustRightInd w:val="0"/>
              <w:spacing w:after="0" w:line="240" w:lineRule="auto"/>
              <w:rPr>
                <w:rFonts w:hint="eastAsia" w:cs="宋体"/>
              </w:rPr>
            </w:pPr>
            <w:r>
              <w:rPr>
                <w:rFonts w:asciiTheme="minorEastAsia" w:hAnsiTheme="minorEastAsia" w:eastAsiaTheme="minorEastAsia"/>
                <w:spacing w:val="-2"/>
              </w:rPr>
              <w:t>150 kHz ～</w:t>
            </w:r>
            <w:r>
              <w:rPr>
                <w:rFonts w:hint="eastAsia" w:asciiTheme="minorEastAsia" w:hAnsiTheme="minorEastAsia" w:eastAsiaTheme="minorEastAsia"/>
                <w:spacing w:val="-2"/>
              </w:rPr>
              <w:t xml:space="preserve"> </w:t>
            </w:r>
            <w:r>
              <w:rPr>
                <w:rFonts w:asciiTheme="minorEastAsia" w:hAnsiTheme="minorEastAsia" w:eastAsiaTheme="minorEastAsia"/>
                <w:spacing w:val="-2"/>
              </w:rPr>
              <w:t>80 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2764" w:type="dxa"/>
            <w:tcBorders>
              <w:top w:val="single" w:color="auto" w:sz="4" w:space="0"/>
              <w:bottom w:val="single" w:color="auto" w:sz="4" w:space="0"/>
              <w:tl2br w:val="nil"/>
              <w:tr2bl w:val="nil"/>
            </w:tcBorders>
            <w:shd w:val="clear" w:color="auto" w:fill="auto"/>
            <w:vAlign w:val="center"/>
          </w:tcPr>
          <w:p w14:paraId="03332DA2">
            <w:pPr>
              <w:autoSpaceDE w:val="0"/>
              <w:autoSpaceDN w:val="0"/>
              <w:adjustRightInd w:val="0"/>
              <w:spacing w:after="0" w:line="240" w:lineRule="auto"/>
              <w:jc w:val="both"/>
              <w:rPr>
                <w:rFonts w:hint="eastAsia" w:cs="宋体"/>
              </w:rPr>
            </w:pPr>
            <w:r>
              <w:rPr>
                <w:rFonts w:asciiTheme="minorEastAsia" w:hAnsiTheme="minorEastAsia" w:eastAsiaTheme="minorEastAsia"/>
                <w:spacing w:val="-1"/>
              </w:rPr>
              <w:t>输出误差≤ 1 dB</w:t>
            </w:r>
          </w:p>
        </w:tc>
        <w:tc>
          <w:tcPr>
            <w:tcW w:w="711" w:type="dxa"/>
            <w:tcBorders>
              <w:top w:val="single" w:color="auto" w:sz="4" w:space="0"/>
              <w:bottom w:val="single" w:color="auto" w:sz="4" w:space="0"/>
              <w:tl2br w:val="nil"/>
              <w:tr2bl w:val="nil"/>
            </w:tcBorders>
            <w:shd w:val="clear" w:color="auto" w:fill="auto"/>
            <w:vAlign w:val="center"/>
          </w:tcPr>
          <w:p w14:paraId="725AC783">
            <w:pPr>
              <w:spacing w:after="0" w:line="240" w:lineRule="auto"/>
              <w:rPr>
                <w:rFonts w:hint="eastAsia" w:cs="宋体"/>
              </w:rPr>
            </w:pPr>
            <w:r>
              <w:rPr>
                <w:rFonts w:hint="eastAsia"/>
              </w:rPr>
              <w:t>—</w:t>
            </w:r>
          </w:p>
        </w:tc>
      </w:tr>
      <w:tr w14:paraId="29B2489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tcBorders>
              <w:top w:val="single" w:color="auto" w:sz="4" w:space="0"/>
              <w:bottom w:val="single" w:color="auto" w:sz="4" w:space="0"/>
              <w:tl2br w:val="nil"/>
              <w:tr2bl w:val="nil"/>
            </w:tcBorders>
            <w:shd w:val="clear" w:color="auto" w:fill="auto"/>
            <w:vAlign w:val="center"/>
          </w:tcPr>
          <w:p w14:paraId="2DF0D91F">
            <w:pPr>
              <w:spacing w:after="0" w:line="240" w:lineRule="auto"/>
              <w:rPr>
                <w:rFonts w:hint="eastAsia" w:cs="宋体"/>
              </w:rPr>
            </w:pPr>
            <w:r>
              <w:rPr>
                <w:rFonts w:hint="eastAsia"/>
              </w:rPr>
              <w:t>1</w:t>
            </w:r>
            <w:r>
              <w:t>4</w:t>
            </w:r>
          </w:p>
        </w:tc>
        <w:tc>
          <w:tcPr>
            <w:tcW w:w="1909" w:type="dxa"/>
            <w:tcBorders>
              <w:top w:val="single" w:color="auto" w:sz="4" w:space="0"/>
              <w:bottom w:val="single" w:color="auto" w:sz="4" w:space="0"/>
              <w:tl2br w:val="nil"/>
              <w:tr2bl w:val="nil"/>
            </w:tcBorders>
            <w:shd w:val="clear" w:color="auto" w:fill="auto"/>
            <w:vAlign w:val="center"/>
          </w:tcPr>
          <w:p w14:paraId="5B2CDD7A">
            <w:pPr>
              <w:spacing w:after="0" w:line="240" w:lineRule="auto"/>
              <w:rPr>
                <w:rFonts w:hint="eastAsia" w:cs="宋体"/>
              </w:rPr>
            </w:pPr>
            <w:r>
              <w:rPr>
                <w:rFonts w:hint="eastAsia"/>
              </w:rPr>
              <w:t>测量接收机</w:t>
            </w:r>
          </w:p>
        </w:tc>
        <w:tc>
          <w:tcPr>
            <w:tcW w:w="3489" w:type="dxa"/>
            <w:tcBorders>
              <w:top w:val="single" w:color="auto" w:sz="4" w:space="0"/>
              <w:bottom w:val="single" w:color="auto" w:sz="4" w:space="0"/>
              <w:tl2br w:val="nil"/>
              <w:tr2bl w:val="nil"/>
            </w:tcBorders>
            <w:shd w:val="clear" w:color="auto" w:fill="auto"/>
            <w:vAlign w:val="center"/>
          </w:tcPr>
          <w:p w14:paraId="12769058">
            <w:pPr>
              <w:autoSpaceDE w:val="0"/>
              <w:autoSpaceDN w:val="0"/>
              <w:adjustRightInd w:val="0"/>
              <w:spacing w:after="0" w:line="240" w:lineRule="auto"/>
              <w:rPr>
                <w:rFonts w:hint="eastAsia" w:cs="宋体"/>
              </w:rPr>
            </w:pPr>
            <w:r>
              <w:t>9 kHz ～</w:t>
            </w:r>
            <w:r>
              <w:rPr>
                <w:rFonts w:hint="eastAsia"/>
              </w:rPr>
              <w:t xml:space="preserve"> 18</w:t>
            </w:r>
            <w:r>
              <w:t xml:space="preserve"> GHz</w:t>
            </w:r>
          </w:p>
        </w:tc>
        <w:tc>
          <w:tcPr>
            <w:tcW w:w="2764" w:type="dxa"/>
            <w:tcBorders>
              <w:top w:val="single" w:color="auto" w:sz="4" w:space="0"/>
              <w:bottom w:val="single" w:color="auto" w:sz="4" w:space="0"/>
              <w:tl2br w:val="nil"/>
              <w:tr2bl w:val="nil"/>
            </w:tcBorders>
            <w:shd w:val="clear" w:color="auto" w:fill="auto"/>
            <w:vAlign w:val="center"/>
          </w:tcPr>
          <w:p w14:paraId="0C6AF273">
            <w:pPr>
              <w:autoSpaceDE w:val="0"/>
              <w:autoSpaceDN w:val="0"/>
              <w:adjustRightInd w:val="0"/>
              <w:spacing w:after="0" w:line="240" w:lineRule="auto"/>
              <w:jc w:val="left"/>
              <w:rPr>
                <w:rFonts w:hint="eastAsia" w:cs="宋体"/>
              </w:rPr>
            </w:pPr>
            <w:r>
              <w:t>正弦波电压准确度优于±2 dB（≤ 1 GHz）和±2.5 dB（＞</w:t>
            </w:r>
            <w:r>
              <w:rPr>
                <w:rFonts w:hint="eastAsia"/>
              </w:rPr>
              <w:t xml:space="preserve"> </w:t>
            </w:r>
            <w:r>
              <w:t>1 GHz）</w:t>
            </w:r>
          </w:p>
        </w:tc>
        <w:tc>
          <w:tcPr>
            <w:tcW w:w="711" w:type="dxa"/>
            <w:tcBorders>
              <w:top w:val="single" w:color="auto" w:sz="4" w:space="0"/>
              <w:bottom w:val="single" w:color="auto" w:sz="4" w:space="0"/>
              <w:tl2br w:val="nil"/>
              <w:tr2bl w:val="nil"/>
            </w:tcBorders>
            <w:shd w:val="clear" w:color="auto" w:fill="auto"/>
            <w:vAlign w:val="center"/>
          </w:tcPr>
          <w:p w14:paraId="70849840">
            <w:pPr>
              <w:spacing w:after="0" w:line="240" w:lineRule="auto"/>
              <w:rPr>
                <w:rFonts w:hint="eastAsia" w:cs="宋体"/>
              </w:rPr>
            </w:pPr>
            <w:r>
              <w:rPr>
                <w:rFonts w:hint="eastAsia"/>
              </w:rPr>
              <w:t>—</w:t>
            </w:r>
          </w:p>
        </w:tc>
      </w:tr>
      <w:tr w14:paraId="740975B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7" w:type="dxa"/>
            <w:tcBorders>
              <w:top w:val="single" w:color="auto" w:sz="4" w:space="0"/>
              <w:tl2br w:val="nil"/>
              <w:tr2bl w:val="nil"/>
            </w:tcBorders>
            <w:shd w:val="clear" w:color="auto" w:fill="auto"/>
            <w:vAlign w:val="center"/>
          </w:tcPr>
          <w:p w14:paraId="17D9D907">
            <w:pPr>
              <w:spacing w:after="0" w:line="240" w:lineRule="auto"/>
              <w:rPr>
                <w:rFonts w:hint="eastAsia" w:cs="宋体"/>
              </w:rPr>
            </w:pPr>
            <w:r>
              <w:rPr>
                <w:rFonts w:hint="eastAsia"/>
              </w:rPr>
              <w:t>1</w:t>
            </w:r>
            <w:r>
              <w:t>5</w:t>
            </w:r>
          </w:p>
        </w:tc>
        <w:tc>
          <w:tcPr>
            <w:tcW w:w="1909" w:type="dxa"/>
            <w:tcBorders>
              <w:top w:val="single" w:color="auto" w:sz="4" w:space="0"/>
              <w:tl2br w:val="nil"/>
              <w:tr2bl w:val="nil"/>
            </w:tcBorders>
            <w:shd w:val="clear" w:color="auto" w:fill="auto"/>
            <w:vAlign w:val="center"/>
          </w:tcPr>
          <w:p w14:paraId="55F63DAC">
            <w:pPr>
              <w:spacing w:after="0" w:line="240" w:lineRule="auto"/>
              <w:rPr>
                <w:rFonts w:hint="eastAsia" w:cs="宋体"/>
              </w:rPr>
            </w:pPr>
            <w:r>
              <w:rPr>
                <w:rFonts w:hint="eastAsia"/>
              </w:rPr>
              <w:t>人工电源网络</w:t>
            </w:r>
          </w:p>
        </w:tc>
        <w:tc>
          <w:tcPr>
            <w:tcW w:w="3489" w:type="dxa"/>
            <w:tcBorders>
              <w:top w:val="single" w:color="auto" w:sz="4" w:space="0"/>
              <w:tl2br w:val="nil"/>
              <w:tr2bl w:val="nil"/>
            </w:tcBorders>
            <w:shd w:val="clear" w:color="auto" w:fill="auto"/>
            <w:vAlign w:val="center"/>
          </w:tcPr>
          <w:p w14:paraId="0AA43E29">
            <w:pPr>
              <w:autoSpaceDE w:val="0"/>
              <w:autoSpaceDN w:val="0"/>
              <w:adjustRightInd w:val="0"/>
              <w:spacing w:after="0" w:line="240" w:lineRule="auto"/>
            </w:pPr>
            <w:r>
              <w:t>9 kHz ～</w:t>
            </w:r>
            <w:r>
              <w:rPr>
                <w:rFonts w:hint="eastAsia"/>
              </w:rPr>
              <w:t xml:space="preserve"> </w:t>
            </w:r>
            <w:r>
              <w:t>30 MHz，</w:t>
            </w:r>
          </w:p>
          <w:p w14:paraId="24571B73">
            <w:pPr>
              <w:autoSpaceDE w:val="0"/>
              <w:autoSpaceDN w:val="0"/>
              <w:adjustRightInd w:val="0"/>
              <w:spacing w:after="0" w:line="240" w:lineRule="auto"/>
              <w:rPr>
                <w:rFonts w:hint="eastAsia" w:cs="宋体"/>
              </w:rPr>
            </w:pPr>
            <w:r>
              <w:t xml:space="preserve">50 Ω/50 </w:t>
            </w:r>
            <w:r>
              <w:rPr>
                <w:rFonts w:hint="eastAsia"/>
              </w:rPr>
              <w:t>μ</w:t>
            </w:r>
            <w:r>
              <w:t>H</w:t>
            </w:r>
          </w:p>
        </w:tc>
        <w:tc>
          <w:tcPr>
            <w:tcW w:w="2764" w:type="dxa"/>
            <w:tcBorders>
              <w:top w:val="single" w:color="auto" w:sz="4" w:space="0"/>
              <w:tl2br w:val="nil"/>
              <w:tr2bl w:val="nil"/>
            </w:tcBorders>
            <w:shd w:val="clear" w:color="auto" w:fill="auto"/>
            <w:vAlign w:val="center"/>
          </w:tcPr>
          <w:p w14:paraId="7BCD8742">
            <w:pPr>
              <w:autoSpaceDE w:val="0"/>
              <w:autoSpaceDN w:val="0"/>
              <w:adjustRightInd w:val="0"/>
              <w:spacing w:after="0" w:line="240" w:lineRule="auto"/>
              <w:jc w:val="left"/>
              <w:rPr>
                <w:rFonts w:hint="eastAsia" w:cs="宋体"/>
              </w:rPr>
            </w:pPr>
            <w:r>
              <w:rPr>
                <w:rFonts w:hint="eastAsia"/>
              </w:rPr>
              <w:t>阻抗</w:t>
            </w:r>
            <w:r>
              <w:t>允差：±20%</w:t>
            </w:r>
          </w:p>
        </w:tc>
        <w:tc>
          <w:tcPr>
            <w:tcW w:w="711" w:type="dxa"/>
            <w:tcBorders>
              <w:top w:val="single" w:color="auto" w:sz="4" w:space="0"/>
              <w:tl2br w:val="nil"/>
              <w:tr2bl w:val="nil"/>
            </w:tcBorders>
            <w:shd w:val="clear" w:color="auto" w:fill="auto"/>
            <w:vAlign w:val="center"/>
          </w:tcPr>
          <w:p w14:paraId="573F47B3">
            <w:pPr>
              <w:spacing w:after="0" w:line="240" w:lineRule="auto"/>
              <w:rPr>
                <w:rFonts w:hint="eastAsia" w:cs="宋体"/>
              </w:rPr>
            </w:pPr>
            <w:r>
              <w:rPr>
                <w:rFonts w:hint="eastAsia"/>
              </w:rPr>
              <w:t>—</w:t>
            </w:r>
          </w:p>
        </w:tc>
      </w:tr>
      <w:bookmarkEnd w:id="47"/>
    </w:tbl>
    <w:p w14:paraId="6E394E7D">
      <w:pPr>
        <w:pStyle w:val="54"/>
        <w:numPr>
          <w:ilvl w:val="0"/>
          <w:numId w:val="0"/>
        </w:numPr>
        <w:rPr>
          <w:rFonts w:ascii="Times New Roman"/>
        </w:rPr>
      </w:pPr>
    </w:p>
    <w:p w14:paraId="54FC5FD1">
      <w:pPr>
        <w:pStyle w:val="54"/>
        <w:rPr>
          <w:rFonts w:ascii="Times New Roman"/>
        </w:rPr>
      </w:pPr>
      <w:r>
        <w:rPr>
          <w:rFonts w:hint="eastAsia" w:ascii="Times New Roman"/>
        </w:rPr>
        <w:t>使用现场的检测仪器仪表及设备</w:t>
      </w:r>
    </w:p>
    <w:p w14:paraId="3861FBD7">
      <w:pPr>
        <w:pStyle w:val="31"/>
      </w:pPr>
      <w:r>
        <w:rPr>
          <w:rFonts w:hint="eastAsia"/>
        </w:rPr>
        <w:t>使用现场的检测仪器仪表及设备前，应检查其是否处于正常的工作状态，是否具有计量检定/校准证书，满足规定要求方可使用。</w:t>
      </w:r>
    </w:p>
    <w:p w14:paraId="454BA158">
      <w:pPr>
        <w:pStyle w:val="53"/>
        <w:spacing w:before="156" w:after="156"/>
        <w:jc w:val="both"/>
        <w:rPr>
          <w:rFonts w:ascii="Times New Roman"/>
        </w:rPr>
      </w:pPr>
      <w:bookmarkStart w:id="48" w:name="_Toc192439650"/>
      <w:r>
        <w:rPr>
          <w:rFonts w:hint="eastAsia" w:ascii="Times New Roman"/>
        </w:rPr>
        <w:t>检验内容、要求及方法</w:t>
      </w:r>
      <w:bookmarkEnd w:id="48"/>
    </w:p>
    <w:p w14:paraId="370B6838">
      <w:pPr>
        <w:pStyle w:val="54"/>
        <w:spacing w:line="240" w:lineRule="auto"/>
        <w:jc w:val="both"/>
        <w:rPr>
          <w:rFonts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p>
    <w:p w14:paraId="3A2D3F62">
      <w:pPr>
        <w:pStyle w:val="54"/>
        <w:rPr>
          <w:rFonts w:asciiTheme="minorEastAsia" w:hAnsiTheme="minorEastAsia" w:eastAsiaTheme="minorEastAsia"/>
          <w:highlight w:val="none"/>
        </w:rPr>
      </w:pPr>
      <w:r>
        <w:rPr>
          <w:rFonts w:hint="eastAsia" w:asciiTheme="minorEastAsia" w:hAnsiTheme="minorEastAsia" w:eastAsiaTheme="minorEastAsia"/>
          <w:highlight w:val="none"/>
        </w:rPr>
        <w:t>CTCS-2级列车运行控制系统</w:t>
      </w:r>
      <w:r>
        <w:rPr>
          <w:rFonts w:asciiTheme="minorEastAsia" w:hAnsiTheme="minorEastAsia" w:eastAsiaTheme="minorEastAsia"/>
          <w:highlight w:val="none"/>
        </w:rPr>
        <w:t>ATP车载设备软件和系统集成检验内容</w:t>
      </w:r>
      <w:r>
        <w:rPr>
          <w:rFonts w:hint="eastAsia" w:asciiTheme="minorEastAsia" w:hAnsiTheme="minorEastAsia" w:eastAsiaTheme="minorEastAsia"/>
          <w:highlight w:val="none"/>
        </w:rPr>
        <w:t>、要求及方法</w:t>
      </w:r>
      <w:r>
        <w:rPr>
          <w:rFonts w:asciiTheme="minorEastAsia" w:hAnsiTheme="minorEastAsia" w:eastAsiaTheme="minorEastAsia"/>
          <w:highlight w:val="none"/>
        </w:rPr>
        <w:t>应符合表</w:t>
      </w:r>
      <w:r>
        <w:rPr>
          <w:rFonts w:hint="eastAsia" w:asciiTheme="minorEastAsia" w:hAnsiTheme="minorEastAsia" w:eastAsiaTheme="minorEastAsia"/>
          <w:highlight w:val="none"/>
        </w:rPr>
        <w:t>6</w:t>
      </w:r>
      <w:r>
        <w:rPr>
          <w:rFonts w:asciiTheme="minorEastAsia" w:hAnsiTheme="minorEastAsia" w:eastAsiaTheme="minorEastAsia"/>
          <w:highlight w:val="none"/>
        </w:rPr>
        <w:t>-1的要求</w:t>
      </w:r>
      <w:r>
        <w:rPr>
          <w:rFonts w:hint="eastAsia" w:asciiTheme="minorEastAsia" w:hAnsiTheme="minorEastAsia" w:eastAsiaTheme="minorEastAsia"/>
          <w:highlight w:val="none"/>
        </w:rPr>
        <w:t>。</w:t>
      </w:r>
    </w:p>
    <w:p w14:paraId="37E7EB99">
      <w:pPr>
        <w:pStyle w:val="31"/>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表 6</w:t>
      </w:r>
      <w:r>
        <w:rPr>
          <w:rFonts w:ascii="黑体" w:hAnsi="黑体" w:eastAsia="黑体"/>
          <w:highlight w:val="none"/>
        </w:rPr>
        <w:t>-1</w:t>
      </w:r>
      <w:r>
        <w:rPr>
          <w:rFonts w:hint="eastAsia" w:ascii="黑体" w:hAnsi="黑体" w:eastAsia="黑体"/>
          <w:highlight w:val="none"/>
        </w:rPr>
        <w:t xml:space="preserve">  CTCS-2级列控系统</w:t>
      </w:r>
      <w:r>
        <w:rPr>
          <w:rFonts w:ascii="黑体" w:hAnsi="黑体" w:eastAsia="黑体"/>
          <w:highlight w:val="none"/>
        </w:rPr>
        <w:t>ATP车载设备软件和系统集成</w:t>
      </w:r>
      <w:r>
        <w:rPr>
          <w:rFonts w:hint="eastAsia" w:ascii="黑体" w:hAnsi="黑体" w:eastAsia="黑体"/>
          <w:highlight w:val="none"/>
        </w:rPr>
        <w:t>检验内容、要求及方法</w:t>
      </w:r>
    </w:p>
    <w:tbl>
      <w:tblPr>
        <w:tblStyle w:val="123"/>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712"/>
        <w:gridCol w:w="2060"/>
        <w:gridCol w:w="1986"/>
        <w:gridCol w:w="1932"/>
        <w:gridCol w:w="717"/>
        <w:gridCol w:w="869"/>
        <w:gridCol w:w="721"/>
        <w:gridCol w:w="740"/>
      </w:tblGrid>
      <w:tr w14:paraId="74DF14F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PrEx>
        <w:trPr>
          <w:trHeight w:val="397" w:hRule="atLeast"/>
          <w:tblHeader/>
        </w:trPr>
        <w:tc>
          <w:tcPr>
            <w:tcW w:w="366" w:type="pct"/>
            <w:tcBorders>
              <w:bottom w:val="single" w:color="000000" w:sz="8" w:space="0"/>
            </w:tcBorders>
            <w:shd w:val="clear" w:color="auto" w:fill="auto"/>
            <w:vAlign w:val="center"/>
          </w:tcPr>
          <w:p w14:paraId="5F15A0F4">
            <w:pPr>
              <w:numPr>
                <w:ilvl w:val="255"/>
                <w:numId w:val="0"/>
              </w:numPr>
              <w:autoSpaceDE w:val="0"/>
              <w:autoSpaceDN w:val="0"/>
              <w:snapToGrid w:val="0"/>
              <w:spacing w:after="0" w:line="240" w:lineRule="auto"/>
              <w:rPr>
                <w:rFonts w:hint="eastAsia" w:cs="宋体"/>
                <w:highlight w:val="none"/>
              </w:rPr>
            </w:pPr>
            <w:r>
              <w:rPr>
                <w:rFonts w:hint="eastAsia" w:cs="宋体"/>
                <w:highlight w:val="none"/>
              </w:rPr>
              <w:t>序号</w:t>
            </w:r>
          </w:p>
        </w:tc>
        <w:tc>
          <w:tcPr>
            <w:tcW w:w="1058" w:type="pct"/>
            <w:tcBorders>
              <w:bottom w:val="single" w:color="000000" w:sz="8" w:space="0"/>
            </w:tcBorders>
            <w:shd w:val="clear" w:color="auto" w:fill="auto"/>
            <w:vAlign w:val="center"/>
          </w:tcPr>
          <w:p w14:paraId="17DE7070">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检验项目</w:t>
            </w:r>
          </w:p>
        </w:tc>
        <w:tc>
          <w:tcPr>
            <w:tcW w:w="1020" w:type="pct"/>
            <w:tcBorders>
              <w:bottom w:val="single" w:color="000000" w:sz="8" w:space="0"/>
            </w:tcBorders>
            <w:shd w:val="clear" w:color="auto" w:fill="auto"/>
            <w:vAlign w:val="center"/>
          </w:tcPr>
          <w:p w14:paraId="69C4E5CB">
            <w:pPr>
              <w:numPr>
                <w:ilvl w:val="255"/>
                <w:numId w:val="0"/>
              </w:numPr>
              <w:autoSpaceDE w:val="0"/>
              <w:autoSpaceDN w:val="0"/>
              <w:snapToGrid w:val="0"/>
              <w:spacing w:after="0" w:line="240" w:lineRule="auto"/>
              <w:rPr>
                <w:rFonts w:hint="eastAsia" w:cs="宋体"/>
                <w:highlight w:val="none"/>
              </w:rPr>
            </w:pPr>
            <w:r>
              <w:rPr>
                <w:rFonts w:hint="eastAsia" w:cs="宋体"/>
                <w:highlight w:val="none"/>
              </w:rPr>
              <w:t>技术要求</w:t>
            </w:r>
          </w:p>
        </w:tc>
        <w:tc>
          <w:tcPr>
            <w:tcW w:w="992" w:type="pct"/>
            <w:tcBorders>
              <w:bottom w:val="single" w:color="000000" w:sz="8" w:space="0"/>
            </w:tcBorders>
            <w:shd w:val="clear" w:color="auto" w:fill="auto"/>
            <w:vAlign w:val="center"/>
          </w:tcPr>
          <w:p w14:paraId="17590030">
            <w:pPr>
              <w:numPr>
                <w:ilvl w:val="255"/>
                <w:numId w:val="0"/>
              </w:numPr>
              <w:autoSpaceDE w:val="0"/>
              <w:autoSpaceDN w:val="0"/>
              <w:snapToGrid w:val="0"/>
              <w:spacing w:after="0" w:line="240" w:lineRule="auto"/>
              <w:rPr>
                <w:rFonts w:hint="eastAsia" w:cs="宋体"/>
                <w:highlight w:val="none"/>
              </w:rPr>
            </w:pPr>
            <w:r>
              <w:rPr>
                <w:rFonts w:hint="eastAsia" w:cs="宋体"/>
                <w:highlight w:val="none"/>
              </w:rPr>
              <w:t>检验方法</w:t>
            </w:r>
          </w:p>
        </w:tc>
        <w:tc>
          <w:tcPr>
            <w:tcW w:w="368" w:type="pct"/>
            <w:tcBorders>
              <w:bottom w:val="single" w:color="000000" w:sz="8" w:space="0"/>
            </w:tcBorders>
            <w:shd w:val="clear" w:color="auto" w:fill="auto"/>
            <w:vAlign w:val="center"/>
          </w:tcPr>
          <w:p w14:paraId="2498F62C">
            <w:pPr>
              <w:numPr>
                <w:ilvl w:val="255"/>
                <w:numId w:val="0"/>
              </w:numPr>
              <w:autoSpaceDE w:val="0"/>
              <w:autoSpaceDN w:val="0"/>
              <w:snapToGrid w:val="0"/>
              <w:spacing w:after="0" w:line="240" w:lineRule="auto"/>
              <w:rPr>
                <w:rFonts w:hint="eastAsia" w:cs="宋体"/>
                <w:bCs/>
                <w:highlight w:val="none"/>
              </w:rPr>
            </w:pPr>
            <w:r>
              <w:rPr>
                <w:rFonts w:hint="eastAsia" w:cs="宋体"/>
                <w:bCs/>
                <w:highlight w:val="none"/>
              </w:rPr>
              <w:t>型式</w:t>
            </w:r>
          </w:p>
          <w:p w14:paraId="05F3C22D">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试验</w:t>
            </w:r>
          </w:p>
        </w:tc>
        <w:tc>
          <w:tcPr>
            <w:tcW w:w="446" w:type="pct"/>
            <w:tcBorders>
              <w:bottom w:val="single" w:color="000000" w:sz="8" w:space="0"/>
            </w:tcBorders>
            <w:shd w:val="clear" w:color="auto" w:fill="auto"/>
            <w:vAlign w:val="center"/>
          </w:tcPr>
          <w:p w14:paraId="28644B4A">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重要性能项目</w:t>
            </w:r>
          </w:p>
        </w:tc>
        <w:tc>
          <w:tcPr>
            <w:tcW w:w="370" w:type="pct"/>
            <w:tcBorders>
              <w:bottom w:val="single" w:color="000000" w:sz="8" w:space="0"/>
            </w:tcBorders>
            <w:shd w:val="clear" w:color="auto" w:fill="auto"/>
            <w:vAlign w:val="center"/>
          </w:tcPr>
          <w:p w14:paraId="43EE617C">
            <w:pPr>
              <w:numPr>
                <w:ilvl w:val="255"/>
                <w:numId w:val="0"/>
              </w:numPr>
              <w:autoSpaceDE w:val="0"/>
              <w:autoSpaceDN w:val="0"/>
              <w:snapToGrid w:val="0"/>
              <w:spacing w:after="0" w:line="240" w:lineRule="auto"/>
              <w:rPr>
                <w:rFonts w:hint="eastAsia" w:cs="宋体"/>
                <w:highlight w:val="none"/>
              </w:rPr>
            </w:pPr>
            <w:r>
              <w:rPr>
                <w:rFonts w:hint="eastAsia" w:cs="宋体"/>
                <w:bCs/>
                <w:highlight w:val="none"/>
              </w:rPr>
              <w:t>监督检测</w:t>
            </w:r>
          </w:p>
        </w:tc>
        <w:tc>
          <w:tcPr>
            <w:tcW w:w="377" w:type="pct"/>
            <w:tcBorders>
              <w:bottom w:val="single" w:color="000000" w:sz="8" w:space="0"/>
            </w:tcBorders>
            <w:shd w:val="clear" w:color="auto" w:fill="auto"/>
            <w:vAlign w:val="center"/>
          </w:tcPr>
          <w:p w14:paraId="4E5FF638">
            <w:pPr>
              <w:numPr>
                <w:ilvl w:val="255"/>
                <w:numId w:val="0"/>
              </w:numPr>
              <w:autoSpaceDE w:val="0"/>
              <w:autoSpaceDN w:val="0"/>
              <w:snapToGrid w:val="0"/>
              <w:spacing w:after="0" w:line="240" w:lineRule="auto"/>
              <w:rPr>
                <w:rFonts w:hint="eastAsia" w:cs="宋体"/>
                <w:highlight w:val="none"/>
              </w:rPr>
            </w:pPr>
            <w:r>
              <w:rPr>
                <w:rFonts w:hint="eastAsia" w:cs="宋体"/>
                <w:highlight w:val="none"/>
              </w:rPr>
              <w:t>现场检查</w:t>
            </w:r>
          </w:p>
        </w:tc>
      </w:tr>
      <w:tr w14:paraId="057B3AB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366" w:type="pct"/>
            <w:tcBorders>
              <w:top w:val="single" w:color="000000" w:sz="8" w:space="0"/>
            </w:tcBorders>
            <w:shd w:val="clear" w:color="auto" w:fill="auto"/>
            <w:vAlign w:val="center"/>
          </w:tcPr>
          <w:p w14:paraId="7B4709F2">
            <w:pPr>
              <w:numPr>
                <w:ilvl w:val="0"/>
                <w:numId w:val="10"/>
              </w:numPr>
              <w:autoSpaceDE w:val="0"/>
              <w:autoSpaceDN w:val="0"/>
              <w:snapToGrid w:val="0"/>
              <w:spacing w:after="0" w:line="240" w:lineRule="auto"/>
              <w:rPr>
                <w:rFonts w:hint="eastAsia" w:cs="宋体"/>
                <w:highlight w:val="none"/>
              </w:rPr>
            </w:pPr>
          </w:p>
        </w:tc>
        <w:tc>
          <w:tcPr>
            <w:tcW w:w="1058" w:type="pct"/>
            <w:tcBorders>
              <w:top w:val="single" w:color="000000" w:sz="8" w:space="0"/>
            </w:tcBorders>
            <w:shd w:val="clear" w:color="auto" w:fill="auto"/>
            <w:vAlign w:val="center"/>
          </w:tcPr>
          <w:p w14:paraId="087797D1">
            <w:pPr>
              <w:numPr>
                <w:ilvl w:val="255"/>
                <w:numId w:val="0"/>
              </w:numPr>
              <w:autoSpaceDE w:val="0"/>
              <w:autoSpaceDN w:val="0"/>
              <w:snapToGrid w:val="0"/>
              <w:spacing w:after="0" w:line="240" w:lineRule="auto"/>
              <w:rPr>
                <w:rFonts w:hint="eastAsia" w:cs="宋体"/>
                <w:highlight w:val="none"/>
              </w:rPr>
            </w:pPr>
            <w:r>
              <w:rPr>
                <w:rFonts w:hint="eastAsia" w:ascii="宋体" w:hAnsi="宋体" w:eastAsia="宋体" w:cs="宋体"/>
                <w:b w:val="0"/>
                <w:bCs w:val="0"/>
                <w:spacing w:val="0"/>
                <w:sz w:val="18"/>
                <w:szCs w:val="18"/>
                <w:highlight w:val="none"/>
              </w:rPr>
              <w:t>自检功能</w:t>
            </w:r>
            <w:r>
              <w:rPr>
                <w:rFonts w:hint="eastAsia" w:cs="宋体"/>
                <w:highlight w:val="none"/>
              </w:rPr>
              <w:t>测试</w:t>
            </w:r>
          </w:p>
        </w:tc>
        <w:tc>
          <w:tcPr>
            <w:tcW w:w="1020" w:type="pct"/>
            <w:tcBorders>
              <w:top w:val="single" w:color="000000" w:sz="8" w:space="0"/>
            </w:tcBorders>
            <w:shd w:val="clear" w:color="auto" w:fill="auto"/>
            <w:vAlign w:val="bottom"/>
          </w:tcPr>
          <w:p w14:paraId="18E98D20">
            <w:pPr>
              <w:numPr>
                <w:ilvl w:val="255"/>
                <w:numId w:val="0"/>
              </w:numPr>
              <w:autoSpaceDE w:val="0"/>
              <w:autoSpaceDN w:val="0"/>
              <w:snapToGrid w:val="0"/>
              <w:spacing w:after="0" w:line="240" w:lineRule="auto"/>
              <w:rPr>
                <w:rFonts w:hint="eastAsia" w:eastAsia="宋体"/>
                <w:highlight w:val="none"/>
                <w:lang w:val="en-US" w:eastAsia="zh-CN"/>
              </w:rPr>
            </w:pPr>
            <w:r>
              <w:rPr>
                <w:rFonts w:hint="eastAsia"/>
                <w:highlight w:val="none"/>
              </w:rPr>
              <w:t xml:space="preserve">TB/T </w:t>
            </w:r>
            <w:r>
              <w:rPr>
                <w:rFonts w:hint="eastAsia"/>
                <w:highlight w:val="none"/>
                <w:lang w:eastAsia="zh-CN"/>
              </w:rPr>
              <w:t>3529—2018</w:t>
            </w:r>
          </w:p>
          <w:p w14:paraId="4BA56BD6">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w:t>
            </w:r>
            <w:r>
              <w:rPr>
                <w:rFonts w:hint="eastAsia"/>
                <w:highlight w:val="none"/>
              </w:rPr>
              <w:t>.</w:t>
            </w:r>
            <w:r>
              <w:rPr>
                <w:rFonts w:hint="eastAsia"/>
                <w:highlight w:val="none"/>
                <w:lang w:val="en-US" w:eastAsia="zh-CN"/>
              </w:rPr>
              <w:t>2</w:t>
            </w:r>
            <w:r>
              <w:rPr>
                <w:rFonts w:hint="eastAsia"/>
                <w:highlight w:val="none"/>
              </w:rPr>
              <w:t>条</w:t>
            </w:r>
          </w:p>
        </w:tc>
        <w:tc>
          <w:tcPr>
            <w:tcW w:w="992" w:type="pct"/>
            <w:tcBorders>
              <w:top w:val="single" w:color="000000" w:sz="8" w:space="0"/>
            </w:tcBorders>
            <w:shd w:val="clear" w:color="auto" w:fill="auto"/>
            <w:vAlign w:val="center"/>
          </w:tcPr>
          <w:p w14:paraId="01E02E21">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0FA78435">
            <w:pPr>
              <w:numPr>
                <w:ilvl w:val="255"/>
                <w:numId w:val="0"/>
              </w:numPr>
              <w:autoSpaceDE w:val="0"/>
              <w:autoSpaceDN w:val="0"/>
              <w:snapToGrid w:val="0"/>
              <w:spacing w:after="0" w:line="240" w:lineRule="auto"/>
              <w:rPr>
                <w:rFonts w:hint="eastAsia" w:cs="宋体"/>
                <w:highlight w:val="none"/>
              </w:rPr>
            </w:pPr>
            <w:r>
              <w:rPr>
                <w:rFonts w:hint="eastAsia"/>
                <w:highlight w:val="none"/>
              </w:rPr>
              <w:t>第</w:t>
            </w:r>
            <w:r>
              <w:rPr>
                <w:rFonts w:hint="eastAsia"/>
                <w:highlight w:val="none"/>
                <w:lang w:val="en-US" w:eastAsia="zh-CN"/>
              </w:rPr>
              <w:t>6</w:t>
            </w:r>
            <w:r>
              <w:rPr>
                <w:rFonts w:hint="eastAsia"/>
                <w:highlight w:val="none"/>
              </w:rPr>
              <w:t>.</w:t>
            </w:r>
            <w:r>
              <w:rPr>
                <w:rFonts w:hint="eastAsia"/>
                <w:highlight w:val="none"/>
                <w:lang w:val="en-US" w:eastAsia="zh-CN"/>
              </w:rPr>
              <w:t>1.1</w:t>
            </w:r>
            <w:r>
              <w:rPr>
                <w:rFonts w:hint="eastAsia"/>
                <w:highlight w:val="none"/>
              </w:rPr>
              <w:t>条</w:t>
            </w:r>
          </w:p>
        </w:tc>
        <w:tc>
          <w:tcPr>
            <w:tcW w:w="368" w:type="pct"/>
            <w:tcBorders>
              <w:top w:val="single" w:color="000000" w:sz="8" w:space="0"/>
            </w:tcBorders>
            <w:shd w:val="clear" w:color="auto" w:fill="auto"/>
            <w:vAlign w:val="center"/>
          </w:tcPr>
          <w:p w14:paraId="6E3E6D6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6" w:type="pct"/>
            <w:tcBorders>
              <w:top w:val="single" w:color="000000" w:sz="8" w:space="0"/>
            </w:tcBorders>
            <w:shd w:val="clear" w:color="auto" w:fill="auto"/>
            <w:vAlign w:val="center"/>
          </w:tcPr>
          <w:p w14:paraId="058CD1A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0" w:type="pct"/>
            <w:tcBorders>
              <w:top w:val="single" w:color="000000" w:sz="8" w:space="0"/>
            </w:tcBorders>
            <w:shd w:val="clear" w:color="auto" w:fill="auto"/>
            <w:vAlign w:val="center"/>
          </w:tcPr>
          <w:p w14:paraId="49C3C38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7" w:type="pct"/>
            <w:tcBorders>
              <w:top w:val="single" w:color="000000" w:sz="8" w:space="0"/>
            </w:tcBorders>
            <w:shd w:val="clear" w:color="auto" w:fill="auto"/>
            <w:vAlign w:val="center"/>
          </w:tcPr>
          <w:p w14:paraId="52B5B98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E30CED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2A96B27A">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42D6E5D4">
            <w:pPr>
              <w:numPr>
                <w:ilvl w:val="255"/>
                <w:numId w:val="0"/>
              </w:numPr>
              <w:autoSpaceDE w:val="0"/>
              <w:autoSpaceDN w:val="0"/>
              <w:snapToGrid w:val="0"/>
              <w:spacing w:after="0" w:line="240" w:lineRule="auto"/>
              <w:rPr>
                <w:rFonts w:hint="default" w:eastAsia="宋体" w:cs="宋体"/>
                <w:highlight w:val="none"/>
                <w:lang w:val="en-US" w:eastAsia="zh-CN"/>
              </w:rPr>
            </w:pPr>
            <w:r>
              <w:rPr>
                <w:rFonts w:hint="eastAsia" w:cs="宋体"/>
                <w:b w:val="0"/>
                <w:bCs w:val="0"/>
                <w:spacing w:val="0"/>
                <w:sz w:val="18"/>
                <w:szCs w:val="18"/>
                <w:highlight w:val="none"/>
                <w:lang w:val="en-US" w:eastAsia="zh-CN"/>
              </w:rPr>
              <w:t>应答器信息接收</w:t>
            </w:r>
          </w:p>
        </w:tc>
        <w:tc>
          <w:tcPr>
            <w:tcW w:w="1020" w:type="pct"/>
            <w:shd w:val="clear" w:color="auto" w:fill="auto"/>
            <w:vAlign w:val="center"/>
          </w:tcPr>
          <w:p w14:paraId="46F00613">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648E3CA3">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6.2</w:t>
            </w:r>
            <w:r>
              <w:rPr>
                <w:rFonts w:hint="eastAsia"/>
                <w:highlight w:val="none"/>
              </w:rPr>
              <w:t>条</w:t>
            </w:r>
          </w:p>
        </w:tc>
        <w:tc>
          <w:tcPr>
            <w:tcW w:w="992" w:type="pct"/>
            <w:shd w:val="clear" w:color="auto" w:fill="auto"/>
            <w:vAlign w:val="center"/>
          </w:tcPr>
          <w:p w14:paraId="17BB233C">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6602B048">
            <w:pPr>
              <w:numPr>
                <w:ilvl w:val="255"/>
                <w:numId w:val="0"/>
              </w:numPr>
              <w:autoSpaceDE w:val="0"/>
              <w:autoSpaceDN w:val="0"/>
              <w:snapToGrid w:val="0"/>
              <w:spacing w:after="0" w:line="240" w:lineRule="auto"/>
              <w:rPr>
                <w:rFonts w:hint="eastAsia" w:cs="宋体"/>
                <w:highlight w:val="none"/>
              </w:rPr>
            </w:pPr>
            <w:r>
              <w:rPr>
                <w:rFonts w:hint="eastAsia"/>
                <w:highlight w:val="none"/>
              </w:rPr>
              <w:t>第</w:t>
            </w:r>
            <w:r>
              <w:rPr>
                <w:rFonts w:hint="eastAsia"/>
                <w:highlight w:val="none"/>
                <w:lang w:val="en-US" w:eastAsia="zh-CN"/>
              </w:rPr>
              <w:t>6</w:t>
            </w:r>
            <w:r>
              <w:rPr>
                <w:rFonts w:hint="eastAsia"/>
                <w:highlight w:val="none"/>
              </w:rPr>
              <w:t>.1.2条</w:t>
            </w:r>
          </w:p>
        </w:tc>
        <w:tc>
          <w:tcPr>
            <w:tcW w:w="368" w:type="pct"/>
            <w:shd w:val="clear" w:color="auto" w:fill="auto"/>
            <w:vAlign w:val="center"/>
          </w:tcPr>
          <w:p w14:paraId="047BC8E7">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6" w:type="pct"/>
            <w:shd w:val="clear" w:color="auto" w:fill="auto"/>
            <w:vAlign w:val="center"/>
          </w:tcPr>
          <w:p w14:paraId="168F4A85">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0" w:type="pct"/>
            <w:shd w:val="clear" w:color="auto" w:fill="auto"/>
            <w:vAlign w:val="center"/>
          </w:tcPr>
          <w:p w14:paraId="6DAB58B8">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7" w:type="pct"/>
            <w:shd w:val="clear" w:color="auto" w:fill="auto"/>
            <w:vAlign w:val="center"/>
          </w:tcPr>
          <w:p w14:paraId="7B962588">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0593A49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6" w:type="pct"/>
            <w:shd w:val="clear" w:color="auto" w:fill="auto"/>
            <w:vAlign w:val="center"/>
          </w:tcPr>
          <w:p w14:paraId="2D69FBF5">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761400C0">
            <w:pPr>
              <w:numPr>
                <w:ilvl w:val="255"/>
                <w:numId w:val="0"/>
              </w:numPr>
              <w:autoSpaceDE w:val="0"/>
              <w:autoSpaceDN w:val="0"/>
              <w:snapToGrid w:val="0"/>
              <w:spacing w:after="0" w:line="240" w:lineRule="auto"/>
              <w:rPr>
                <w:rFonts w:hint="eastAsia" w:eastAsia="宋体" w:cs="宋体"/>
                <w:highlight w:val="none"/>
                <w:lang w:val="en-US" w:eastAsia="zh-CN"/>
              </w:rPr>
            </w:pPr>
            <w:r>
              <w:rPr>
                <w:rFonts w:hint="eastAsia" w:cs="宋体"/>
                <w:highlight w:val="none"/>
                <w:lang w:val="en-US" w:eastAsia="zh-CN"/>
              </w:rPr>
              <w:t>轨道电路信息的接收和使用测试</w:t>
            </w:r>
          </w:p>
        </w:tc>
        <w:tc>
          <w:tcPr>
            <w:tcW w:w="1020" w:type="pct"/>
            <w:shd w:val="clear" w:color="auto" w:fill="auto"/>
            <w:vAlign w:val="center"/>
          </w:tcPr>
          <w:p w14:paraId="38CEEB15">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064D8D58">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6.3</w:t>
            </w:r>
            <w:r>
              <w:rPr>
                <w:rFonts w:hint="eastAsia"/>
                <w:highlight w:val="none"/>
              </w:rPr>
              <w:t>条</w:t>
            </w:r>
          </w:p>
        </w:tc>
        <w:tc>
          <w:tcPr>
            <w:tcW w:w="992" w:type="pct"/>
            <w:shd w:val="clear" w:color="auto" w:fill="auto"/>
            <w:vAlign w:val="center"/>
          </w:tcPr>
          <w:p w14:paraId="55E2A083">
            <w:pPr>
              <w:numPr>
                <w:ilvl w:val="255"/>
                <w:numId w:val="0"/>
              </w:numPr>
              <w:autoSpaceDE w:val="0"/>
              <w:autoSpaceDN w:val="0"/>
              <w:snapToGrid w:val="0"/>
              <w:spacing w:after="0" w:line="240" w:lineRule="auto"/>
              <w:rPr>
                <w:highlight w:val="none"/>
              </w:rPr>
            </w:pPr>
            <w:r>
              <w:rPr>
                <w:rFonts w:hint="eastAsia"/>
                <w:highlight w:val="none"/>
              </w:rPr>
              <w:t xml:space="preserve">TB/T </w:t>
            </w:r>
            <w:r>
              <w:rPr>
                <w:rFonts w:hint="eastAsia"/>
                <w:highlight w:val="none"/>
                <w:lang w:eastAsia="zh-CN"/>
              </w:rPr>
              <w:t>3565—2020</w:t>
            </w:r>
          </w:p>
          <w:p w14:paraId="5132B699">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w:t>
            </w:r>
            <w:r>
              <w:rPr>
                <w:rFonts w:hint="eastAsia"/>
                <w:highlight w:val="none"/>
              </w:rPr>
              <w:t>.1.3条</w:t>
            </w:r>
          </w:p>
        </w:tc>
        <w:tc>
          <w:tcPr>
            <w:tcW w:w="368" w:type="pct"/>
            <w:shd w:val="clear" w:color="auto" w:fill="auto"/>
            <w:vAlign w:val="center"/>
          </w:tcPr>
          <w:p w14:paraId="536C3AE2">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446" w:type="pct"/>
            <w:shd w:val="clear" w:color="auto" w:fill="auto"/>
            <w:vAlign w:val="center"/>
          </w:tcPr>
          <w:p w14:paraId="5F5F657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0" w:type="pct"/>
            <w:shd w:val="clear" w:color="auto" w:fill="auto"/>
            <w:vAlign w:val="center"/>
          </w:tcPr>
          <w:p w14:paraId="1FC5D0AF">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c>
          <w:tcPr>
            <w:tcW w:w="377" w:type="pct"/>
            <w:shd w:val="clear" w:color="auto" w:fill="auto"/>
            <w:vAlign w:val="center"/>
          </w:tcPr>
          <w:p w14:paraId="0688E539">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547247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194222D5">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5D0CA42A">
            <w:pPr>
              <w:numPr>
                <w:ilvl w:val="255"/>
                <w:numId w:val="0"/>
              </w:numPr>
              <w:autoSpaceDE w:val="0"/>
              <w:autoSpaceDN w:val="0"/>
              <w:snapToGrid w:val="0"/>
              <w:spacing w:after="0" w:line="240" w:lineRule="auto"/>
              <w:rPr>
                <w:rFonts w:hint="default" w:eastAsia="宋体" w:cs="宋体"/>
                <w:highlight w:val="none"/>
                <w:lang w:val="en-US" w:eastAsia="zh-CN"/>
              </w:rPr>
            </w:pPr>
            <w:r>
              <w:rPr>
                <w:rFonts w:hint="eastAsia" w:cs="宋体"/>
                <w:highlight w:val="none"/>
                <w:lang w:val="en-US" w:eastAsia="zh-CN"/>
              </w:rPr>
              <w:t>速度、距离计算测试</w:t>
            </w:r>
          </w:p>
        </w:tc>
        <w:tc>
          <w:tcPr>
            <w:tcW w:w="1020" w:type="pct"/>
            <w:shd w:val="clear" w:color="auto" w:fill="auto"/>
            <w:vAlign w:val="center"/>
          </w:tcPr>
          <w:p w14:paraId="02440A5F">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2369EEF9">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6.4</w:t>
            </w:r>
            <w:r>
              <w:rPr>
                <w:rFonts w:hint="eastAsia"/>
                <w:highlight w:val="none"/>
              </w:rPr>
              <w:t>条</w:t>
            </w:r>
          </w:p>
        </w:tc>
        <w:tc>
          <w:tcPr>
            <w:tcW w:w="992" w:type="pct"/>
            <w:shd w:val="clear" w:color="auto" w:fill="auto"/>
            <w:vAlign w:val="center"/>
          </w:tcPr>
          <w:p w14:paraId="4459A381">
            <w:pPr>
              <w:numPr>
                <w:ilvl w:val="255"/>
                <w:numId w:val="0"/>
              </w:numPr>
              <w:autoSpaceDE w:val="0"/>
              <w:autoSpaceDN w:val="0"/>
              <w:snapToGrid w:val="0"/>
              <w:spacing w:after="0" w:line="240" w:lineRule="auto"/>
              <w:rPr>
                <w:highlight w:val="none"/>
              </w:rPr>
            </w:pPr>
            <w:r>
              <w:rPr>
                <w:rFonts w:hint="eastAsia"/>
                <w:highlight w:val="none"/>
              </w:rPr>
              <w:t xml:space="preserve">TB/T </w:t>
            </w:r>
            <w:r>
              <w:rPr>
                <w:rFonts w:hint="eastAsia"/>
                <w:highlight w:val="none"/>
                <w:lang w:eastAsia="zh-CN"/>
              </w:rPr>
              <w:t>3565—2020</w:t>
            </w:r>
          </w:p>
          <w:p w14:paraId="05D81971">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w:t>
            </w:r>
            <w:r>
              <w:rPr>
                <w:rFonts w:hint="eastAsia"/>
                <w:highlight w:val="none"/>
              </w:rPr>
              <w:t>.1.4条</w:t>
            </w:r>
          </w:p>
        </w:tc>
        <w:tc>
          <w:tcPr>
            <w:tcW w:w="368" w:type="pct"/>
            <w:shd w:val="clear" w:color="auto" w:fill="auto"/>
            <w:vAlign w:val="center"/>
          </w:tcPr>
          <w:p w14:paraId="5A10C76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6" w:type="pct"/>
            <w:shd w:val="clear" w:color="auto" w:fill="auto"/>
            <w:vAlign w:val="center"/>
          </w:tcPr>
          <w:p w14:paraId="087AA343">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0" w:type="pct"/>
            <w:shd w:val="clear" w:color="auto" w:fill="auto"/>
            <w:vAlign w:val="center"/>
          </w:tcPr>
          <w:p w14:paraId="0C0829A6">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7" w:type="pct"/>
            <w:shd w:val="clear" w:color="auto" w:fill="auto"/>
            <w:vAlign w:val="center"/>
          </w:tcPr>
          <w:p w14:paraId="38DB44CB">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51B20EB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6" w:type="pct"/>
            <w:shd w:val="clear" w:color="auto" w:fill="auto"/>
            <w:vAlign w:val="center"/>
          </w:tcPr>
          <w:p w14:paraId="21DE8DEF">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11F76BCF">
            <w:pPr>
              <w:numPr>
                <w:ilvl w:val="255"/>
                <w:numId w:val="0"/>
              </w:numPr>
              <w:autoSpaceDE w:val="0"/>
              <w:autoSpaceDN w:val="0"/>
              <w:snapToGrid w:val="0"/>
              <w:spacing w:after="0" w:line="240" w:lineRule="auto"/>
              <w:rPr>
                <w:rFonts w:hint="eastAsia" w:cs="宋体"/>
                <w:highlight w:val="none"/>
              </w:rPr>
            </w:pPr>
            <w:r>
              <w:rPr>
                <w:rFonts w:hint="eastAsia" w:cs="宋体"/>
                <w:highlight w:val="none"/>
                <w:lang w:val="en-US" w:eastAsia="zh-CN"/>
              </w:rPr>
              <w:t>曲线计算测试</w:t>
            </w:r>
          </w:p>
        </w:tc>
        <w:tc>
          <w:tcPr>
            <w:tcW w:w="1020" w:type="pct"/>
            <w:shd w:val="clear" w:color="auto" w:fill="auto"/>
            <w:vAlign w:val="center"/>
          </w:tcPr>
          <w:p w14:paraId="50EC0F11">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7AF94BE4">
            <w:pPr>
              <w:numPr>
                <w:ilvl w:val="255"/>
                <w:numId w:val="0"/>
              </w:numPr>
              <w:autoSpaceDE w:val="0"/>
              <w:autoSpaceDN w:val="0"/>
              <w:snapToGrid w:val="0"/>
              <w:spacing w:after="0" w:line="240" w:lineRule="auto"/>
              <w:rPr>
                <w:rFonts w:hint="eastAsia" w:cs="宋体"/>
                <w:highlight w:val="none"/>
              </w:rPr>
            </w:pPr>
            <w:r>
              <w:rPr>
                <w:rFonts w:hint="eastAsia"/>
                <w:highlight w:val="none"/>
              </w:rPr>
              <w:t>第</w:t>
            </w:r>
            <w:r>
              <w:rPr>
                <w:rFonts w:hint="eastAsia"/>
                <w:highlight w:val="none"/>
                <w:lang w:val="en-US" w:eastAsia="zh-CN"/>
              </w:rPr>
              <w:t>6.5-6.6</w:t>
            </w:r>
            <w:r>
              <w:rPr>
                <w:rFonts w:hint="eastAsia"/>
                <w:highlight w:val="none"/>
              </w:rPr>
              <w:t>条</w:t>
            </w:r>
          </w:p>
        </w:tc>
        <w:tc>
          <w:tcPr>
            <w:tcW w:w="992" w:type="pct"/>
            <w:shd w:val="clear" w:color="auto" w:fill="auto"/>
            <w:vAlign w:val="center"/>
          </w:tcPr>
          <w:p w14:paraId="3258DC54">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039F48C4">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5</w:t>
            </w:r>
            <w:r>
              <w:rPr>
                <w:rFonts w:hint="eastAsia"/>
                <w:highlight w:val="none"/>
              </w:rPr>
              <w:t>条</w:t>
            </w:r>
          </w:p>
        </w:tc>
        <w:tc>
          <w:tcPr>
            <w:tcW w:w="368" w:type="pct"/>
            <w:shd w:val="clear" w:color="auto" w:fill="auto"/>
            <w:vAlign w:val="center"/>
          </w:tcPr>
          <w:p w14:paraId="6949F56E">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446" w:type="pct"/>
            <w:shd w:val="clear" w:color="auto" w:fill="auto"/>
            <w:vAlign w:val="center"/>
          </w:tcPr>
          <w:p w14:paraId="6687D9BF">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0" w:type="pct"/>
            <w:shd w:val="clear" w:color="auto" w:fill="auto"/>
            <w:vAlign w:val="center"/>
          </w:tcPr>
          <w:p w14:paraId="4F1D9690">
            <w:pPr>
              <w:numPr>
                <w:ilvl w:val="255"/>
                <w:numId w:val="0"/>
              </w:numPr>
              <w:autoSpaceDE w:val="0"/>
              <w:autoSpaceDN w:val="0"/>
              <w:snapToGrid w:val="0"/>
              <w:spacing w:after="0" w:line="240" w:lineRule="auto"/>
              <w:rPr>
                <w:rFonts w:hint="eastAsia" w:cs="宋体"/>
                <w:bCs/>
                <w:highlight w:val="none"/>
              </w:rPr>
            </w:pPr>
            <w:r>
              <w:rPr>
                <w:rFonts w:hint="eastAsia" w:cs="宋体"/>
                <w:highlight w:val="none"/>
              </w:rPr>
              <w:t>—</w:t>
            </w:r>
          </w:p>
        </w:tc>
        <w:tc>
          <w:tcPr>
            <w:tcW w:w="377" w:type="pct"/>
            <w:shd w:val="clear" w:color="auto" w:fill="auto"/>
            <w:vAlign w:val="center"/>
          </w:tcPr>
          <w:p w14:paraId="7D3F47CC">
            <w:pPr>
              <w:numPr>
                <w:ilvl w:val="255"/>
                <w:numId w:val="0"/>
              </w:numPr>
              <w:autoSpaceDE w:val="0"/>
              <w:autoSpaceDN w:val="0"/>
              <w:snapToGrid w:val="0"/>
              <w:spacing w:after="0" w:line="240" w:lineRule="auto"/>
              <w:rPr>
                <w:rFonts w:hint="eastAsia" w:cs="宋体"/>
                <w:highlight w:val="none"/>
              </w:rPr>
            </w:pPr>
            <w:r>
              <w:rPr>
                <w:rFonts w:hint="eastAsia" w:cs="宋体"/>
                <w:highlight w:val="none"/>
              </w:rPr>
              <w:t>—</w:t>
            </w:r>
          </w:p>
        </w:tc>
      </w:tr>
      <w:tr w14:paraId="3F7DD95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04E3AB57">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7DBE84D4">
            <w:pPr>
              <w:numPr>
                <w:ilvl w:val="255"/>
                <w:numId w:val="0"/>
              </w:numPr>
              <w:autoSpaceDE w:val="0"/>
              <w:autoSpaceDN w:val="0"/>
              <w:snapToGrid w:val="0"/>
              <w:spacing w:after="0" w:line="240" w:lineRule="auto"/>
              <w:rPr>
                <w:rFonts w:hint="default" w:eastAsia="宋体" w:cs="宋体"/>
                <w:highlight w:val="none"/>
                <w:lang w:val="en-US" w:eastAsia="zh-CN"/>
              </w:rPr>
            </w:pPr>
            <w:r>
              <w:rPr>
                <w:rFonts w:hint="eastAsia" w:cs="宋体"/>
                <w:highlight w:val="none"/>
                <w:lang w:val="en-US" w:eastAsia="zh-CN"/>
              </w:rPr>
              <w:t>速度监控测试</w:t>
            </w:r>
          </w:p>
        </w:tc>
        <w:tc>
          <w:tcPr>
            <w:tcW w:w="1020" w:type="pct"/>
            <w:shd w:val="clear" w:color="auto" w:fill="auto"/>
            <w:vAlign w:val="center"/>
          </w:tcPr>
          <w:p w14:paraId="1FEA0E3E">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71DEC44C">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highlight w:val="none"/>
                <w:lang w:val="en-US" w:eastAsia="zh-CN" w:bidi="ar-SA"/>
              </w:rPr>
            </w:pPr>
            <w:r>
              <w:rPr>
                <w:rFonts w:hint="eastAsia"/>
                <w:highlight w:val="none"/>
              </w:rPr>
              <w:t>第</w:t>
            </w:r>
            <w:r>
              <w:rPr>
                <w:rFonts w:hint="eastAsia"/>
                <w:highlight w:val="none"/>
                <w:lang w:val="en-US" w:eastAsia="zh-CN"/>
              </w:rPr>
              <w:t>6.7</w:t>
            </w:r>
            <w:r>
              <w:rPr>
                <w:rFonts w:hint="eastAsia"/>
                <w:highlight w:val="none"/>
              </w:rPr>
              <w:t>条</w:t>
            </w:r>
          </w:p>
        </w:tc>
        <w:tc>
          <w:tcPr>
            <w:tcW w:w="992" w:type="pct"/>
            <w:shd w:val="clear" w:color="auto" w:fill="auto"/>
            <w:vAlign w:val="center"/>
          </w:tcPr>
          <w:p w14:paraId="40F8DC16">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21F23001">
            <w:pPr>
              <w:numPr>
                <w:ilvl w:val="255"/>
                <w:numId w:val="0"/>
              </w:numPr>
              <w:autoSpaceDE w:val="0"/>
              <w:autoSpaceDN w:val="0"/>
              <w:snapToGrid w:val="0"/>
              <w:spacing w:after="0" w:line="240" w:lineRule="auto"/>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6</w:t>
            </w:r>
            <w:r>
              <w:rPr>
                <w:rFonts w:hint="eastAsia"/>
                <w:highlight w:val="none"/>
              </w:rPr>
              <w:t>条</w:t>
            </w:r>
          </w:p>
        </w:tc>
        <w:tc>
          <w:tcPr>
            <w:tcW w:w="368" w:type="pct"/>
            <w:shd w:val="clear" w:color="auto" w:fill="auto"/>
            <w:vAlign w:val="center"/>
          </w:tcPr>
          <w:p w14:paraId="25FC6C8A">
            <w:pPr>
              <w:numPr>
                <w:ilvl w:val="255"/>
                <w:numId w:val="0"/>
              </w:numPr>
              <w:autoSpaceDE w:val="0"/>
              <w:autoSpaceDN w:val="0"/>
              <w:snapToGrid w:val="0"/>
              <w:spacing w:after="0" w:line="240" w:lineRule="auto"/>
              <w:ind w:left="0" w:leftChars="0" w:firstLine="0" w:firstLineChars="0"/>
              <w:rPr>
                <w:rFonts w:hint="eastAsia" w:cs="Times New Roman"/>
                <w:highlight w:val="none"/>
              </w:rPr>
            </w:pPr>
            <w:r>
              <w:rPr>
                <w:rFonts w:hint="eastAsia" w:cs="宋体"/>
                <w:highlight w:val="none"/>
              </w:rPr>
              <w:t>√</w:t>
            </w:r>
          </w:p>
        </w:tc>
        <w:tc>
          <w:tcPr>
            <w:tcW w:w="446" w:type="pct"/>
            <w:shd w:val="clear" w:color="auto" w:fill="auto"/>
            <w:vAlign w:val="center"/>
          </w:tcPr>
          <w:p w14:paraId="4BB4D8A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74DBA72B">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647B9BFD">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55F9CB6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1FEEA1F8">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051C5DE1">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停车、溜逸和退行防护测试</w:t>
            </w:r>
          </w:p>
        </w:tc>
        <w:tc>
          <w:tcPr>
            <w:tcW w:w="1020" w:type="pct"/>
            <w:shd w:val="clear" w:color="auto" w:fill="auto"/>
            <w:vAlign w:val="center"/>
          </w:tcPr>
          <w:p w14:paraId="33B950E6">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00364871">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6.8</w:t>
            </w:r>
            <w:r>
              <w:rPr>
                <w:rFonts w:hint="eastAsia"/>
                <w:highlight w:val="none"/>
              </w:rPr>
              <w:t>条</w:t>
            </w:r>
          </w:p>
        </w:tc>
        <w:tc>
          <w:tcPr>
            <w:tcW w:w="992" w:type="pct"/>
            <w:shd w:val="clear" w:color="auto" w:fill="auto"/>
            <w:vAlign w:val="center"/>
          </w:tcPr>
          <w:p w14:paraId="636A6476">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40BA7F6D">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7</w:t>
            </w:r>
            <w:r>
              <w:rPr>
                <w:rFonts w:hint="eastAsia"/>
                <w:highlight w:val="none"/>
              </w:rPr>
              <w:t>条</w:t>
            </w:r>
          </w:p>
        </w:tc>
        <w:tc>
          <w:tcPr>
            <w:tcW w:w="368" w:type="pct"/>
            <w:shd w:val="clear" w:color="auto" w:fill="auto"/>
            <w:vAlign w:val="center"/>
          </w:tcPr>
          <w:p w14:paraId="60AED3E2">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51AB9B16">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65DA0929">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4B603E96">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1832835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6" w:type="pct"/>
            <w:shd w:val="clear" w:color="auto" w:fill="auto"/>
            <w:vAlign w:val="center"/>
          </w:tcPr>
          <w:p w14:paraId="1331E5E6">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158A7315">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记录功能</w:t>
            </w:r>
          </w:p>
        </w:tc>
        <w:tc>
          <w:tcPr>
            <w:tcW w:w="1020" w:type="pct"/>
            <w:shd w:val="clear" w:color="auto" w:fill="auto"/>
            <w:vAlign w:val="center"/>
          </w:tcPr>
          <w:p w14:paraId="799999BF">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684562D2">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6.9</w:t>
            </w:r>
            <w:r>
              <w:rPr>
                <w:rFonts w:hint="eastAsia"/>
                <w:highlight w:val="none"/>
              </w:rPr>
              <w:t>条</w:t>
            </w:r>
          </w:p>
        </w:tc>
        <w:tc>
          <w:tcPr>
            <w:tcW w:w="992" w:type="pct"/>
            <w:shd w:val="clear" w:color="auto" w:fill="auto"/>
            <w:vAlign w:val="center"/>
          </w:tcPr>
          <w:p w14:paraId="17FC862C">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70218C75">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8</w:t>
            </w:r>
            <w:r>
              <w:rPr>
                <w:rFonts w:hint="eastAsia"/>
                <w:highlight w:val="none"/>
              </w:rPr>
              <w:t>条</w:t>
            </w:r>
          </w:p>
        </w:tc>
        <w:tc>
          <w:tcPr>
            <w:tcW w:w="368" w:type="pct"/>
            <w:shd w:val="clear" w:color="auto" w:fill="auto"/>
            <w:vAlign w:val="center"/>
          </w:tcPr>
          <w:p w14:paraId="23B2A8BD">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458C504F">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44B1442E">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6CFC8FDA">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1A4DD72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0" w:hRule="atLeast"/>
          <w:tblHeader/>
        </w:trPr>
        <w:tc>
          <w:tcPr>
            <w:tcW w:w="366" w:type="pct"/>
            <w:shd w:val="clear" w:color="auto" w:fill="auto"/>
            <w:vAlign w:val="center"/>
          </w:tcPr>
          <w:p w14:paraId="15EC5630">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17C292E5">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过分相控制测试</w:t>
            </w:r>
          </w:p>
        </w:tc>
        <w:tc>
          <w:tcPr>
            <w:tcW w:w="1020" w:type="pct"/>
            <w:shd w:val="clear" w:color="auto" w:fill="auto"/>
            <w:vAlign w:val="center"/>
          </w:tcPr>
          <w:p w14:paraId="6A5D87A1">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0BBA3540">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highlight w:val="none"/>
                <w:lang w:val="en-US" w:eastAsia="zh-CN" w:bidi="ar-SA"/>
              </w:rPr>
            </w:pPr>
            <w:r>
              <w:rPr>
                <w:rFonts w:hint="eastAsia"/>
                <w:highlight w:val="none"/>
              </w:rPr>
              <w:t>第</w:t>
            </w:r>
            <w:r>
              <w:rPr>
                <w:rFonts w:hint="eastAsia"/>
                <w:highlight w:val="none"/>
                <w:lang w:val="en-US" w:eastAsia="zh-CN"/>
              </w:rPr>
              <w:t>6.10</w:t>
            </w:r>
            <w:r>
              <w:rPr>
                <w:rFonts w:hint="eastAsia"/>
                <w:highlight w:val="none"/>
              </w:rPr>
              <w:t>条</w:t>
            </w:r>
          </w:p>
        </w:tc>
        <w:tc>
          <w:tcPr>
            <w:tcW w:w="992" w:type="pct"/>
            <w:shd w:val="clear" w:color="auto" w:fill="auto"/>
            <w:vAlign w:val="center"/>
          </w:tcPr>
          <w:p w14:paraId="58A17A52">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49AFB8CC">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highlight w:val="none"/>
                <w:lang w:val="en-US" w:eastAsia="zh-CN" w:bidi="ar-SA"/>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9</w:t>
            </w:r>
            <w:r>
              <w:rPr>
                <w:rFonts w:hint="eastAsia"/>
                <w:highlight w:val="none"/>
              </w:rPr>
              <w:t>条</w:t>
            </w:r>
          </w:p>
        </w:tc>
        <w:tc>
          <w:tcPr>
            <w:tcW w:w="368" w:type="pct"/>
            <w:shd w:val="clear" w:color="auto" w:fill="auto"/>
            <w:vAlign w:val="center"/>
          </w:tcPr>
          <w:p w14:paraId="4D3234CC">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394028DA">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0D66289D">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51D48580">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22D892C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51FF7D90">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0A7E945F">
            <w:pPr>
              <w:numPr>
                <w:ilvl w:val="255"/>
                <w:numId w:val="0"/>
              </w:numPr>
              <w:autoSpaceDE w:val="0"/>
              <w:autoSpaceDN w:val="0"/>
              <w:snapToGrid w:val="0"/>
              <w:spacing w:after="0" w:line="240" w:lineRule="auto"/>
              <w:ind w:left="0" w:leftChars="0" w:firstLine="0" w:firstLineChars="0"/>
              <w:rPr>
                <w:rFonts w:hint="default" w:cs="宋体"/>
                <w:highlight w:val="none"/>
                <w:lang w:val="en-US" w:eastAsia="zh-CN"/>
              </w:rPr>
            </w:pPr>
            <w:r>
              <w:rPr>
                <w:rFonts w:hint="eastAsia" w:cs="宋体"/>
                <w:highlight w:val="none"/>
                <w:lang w:val="en-US" w:eastAsia="zh-CN"/>
              </w:rPr>
              <w:t>等级转换测试</w:t>
            </w:r>
          </w:p>
        </w:tc>
        <w:tc>
          <w:tcPr>
            <w:tcW w:w="1020" w:type="pct"/>
            <w:shd w:val="clear" w:color="auto" w:fill="auto"/>
            <w:vAlign w:val="center"/>
          </w:tcPr>
          <w:p w14:paraId="280C4FA1">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3625B117">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6.11</w:t>
            </w:r>
            <w:r>
              <w:rPr>
                <w:rFonts w:hint="eastAsia"/>
                <w:highlight w:val="none"/>
              </w:rPr>
              <w:t>条</w:t>
            </w:r>
          </w:p>
        </w:tc>
        <w:tc>
          <w:tcPr>
            <w:tcW w:w="992" w:type="pct"/>
            <w:shd w:val="clear" w:color="auto" w:fill="auto"/>
            <w:vAlign w:val="center"/>
          </w:tcPr>
          <w:p w14:paraId="5FB226C3">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5A64BA6F">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10</w:t>
            </w:r>
            <w:r>
              <w:rPr>
                <w:rFonts w:hint="eastAsia"/>
                <w:highlight w:val="none"/>
              </w:rPr>
              <w:t>条</w:t>
            </w:r>
          </w:p>
        </w:tc>
        <w:tc>
          <w:tcPr>
            <w:tcW w:w="368" w:type="pct"/>
            <w:shd w:val="clear" w:color="auto" w:fill="auto"/>
            <w:vAlign w:val="center"/>
          </w:tcPr>
          <w:p w14:paraId="6E1DDAD5">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79F7FFE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317F9D4B">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51663A32">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4F45DD4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7ED4BF77">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2E8D0D5C">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CTCS-2级控制模式测试</w:t>
            </w:r>
          </w:p>
        </w:tc>
        <w:tc>
          <w:tcPr>
            <w:tcW w:w="1020" w:type="pct"/>
            <w:shd w:val="clear" w:color="auto" w:fill="auto"/>
            <w:vAlign w:val="center"/>
          </w:tcPr>
          <w:p w14:paraId="79CAB556">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1F3D0866">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highlight w:val="none"/>
                <w:lang w:val="en-US" w:eastAsia="zh-CN" w:bidi="ar-SA"/>
              </w:rPr>
            </w:pPr>
            <w:r>
              <w:rPr>
                <w:rFonts w:hint="eastAsia"/>
                <w:highlight w:val="none"/>
              </w:rPr>
              <w:t>第</w:t>
            </w:r>
            <w:r>
              <w:rPr>
                <w:rFonts w:hint="eastAsia"/>
                <w:highlight w:val="none"/>
                <w:lang w:val="en-US" w:eastAsia="zh-CN"/>
              </w:rPr>
              <w:t>7</w:t>
            </w:r>
            <w:r>
              <w:rPr>
                <w:rFonts w:hint="eastAsia"/>
                <w:highlight w:val="none"/>
              </w:rPr>
              <w:t>条</w:t>
            </w:r>
          </w:p>
        </w:tc>
        <w:tc>
          <w:tcPr>
            <w:tcW w:w="992" w:type="pct"/>
            <w:shd w:val="clear" w:color="auto" w:fill="auto"/>
            <w:vAlign w:val="center"/>
          </w:tcPr>
          <w:p w14:paraId="72E40082">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47CF5764">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highlight w:val="none"/>
                <w:lang w:val="en-US" w:eastAsia="zh-CN" w:bidi="ar-SA"/>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11</w:t>
            </w:r>
            <w:r>
              <w:rPr>
                <w:rFonts w:hint="eastAsia"/>
                <w:highlight w:val="none"/>
              </w:rPr>
              <w:t>条</w:t>
            </w:r>
          </w:p>
        </w:tc>
        <w:tc>
          <w:tcPr>
            <w:tcW w:w="368" w:type="pct"/>
            <w:shd w:val="clear" w:color="auto" w:fill="auto"/>
            <w:vAlign w:val="center"/>
          </w:tcPr>
          <w:p w14:paraId="3650F29A">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44DC9ED7">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1F3D6B17">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58E3E4C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237ED4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4EB779CA">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0E0A438A">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CTCS-0级控制模式测试</w:t>
            </w:r>
          </w:p>
        </w:tc>
        <w:tc>
          <w:tcPr>
            <w:tcW w:w="1020" w:type="pct"/>
            <w:shd w:val="clear" w:color="auto" w:fill="auto"/>
            <w:vAlign w:val="center"/>
          </w:tcPr>
          <w:p w14:paraId="10730695">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6889F4D8">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8</w:t>
            </w:r>
            <w:r>
              <w:rPr>
                <w:rFonts w:hint="eastAsia"/>
                <w:highlight w:val="none"/>
              </w:rPr>
              <w:t>条</w:t>
            </w:r>
          </w:p>
        </w:tc>
        <w:tc>
          <w:tcPr>
            <w:tcW w:w="992" w:type="pct"/>
            <w:shd w:val="clear" w:color="auto" w:fill="auto"/>
            <w:vAlign w:val="center"/>
          </w:tcPr>
          <w:p w14:paraId="4DB1AE49">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0CAA22B7">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w:t>
            </w:r>
            <w:r>
              <w:rPr>
                <w:rFonts w:hint="eastAsia"/>
                <w:highlight w:val="none"/>
              </w:rPr>
              <w:t>.1.</w:t>
            </w:r>
            <w:r>
              <w:rPr>
                <w:rFonts w:hint="eastAsia"/>
                <w:highlight w:val="none"/>
                <w:lang w:val="en-US" w:eastAsia="zh-CN"/>
              </w:rPr>
              <w:t>12</w:t>
            </w:r>
            <w:r>
              <w:rPr>
                <w:rFonts w:hint="eastAsia"/>
                <w:highlight w:val="none"/>
              </w:rPr>
              <w:t>条</w:t>
            </w:r>
          </w:p>
        </w:tc>
        <w:tc>
          <w:tcPr>
            <w:tcW w:w="368" w:type="pct"/>
            <w:shd w:val="clear" w:color="auto" w:fill="auto"/>
            <w:vAlign w:val="center"/>
          </w:tcPr>
          <w:p w14:paraId="4A86768B">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3A4D1CB2">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43F97ABA">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637901CA">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322C72C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shd w:val="clear" w:color="auto" w:fill="auto"/>
            <w:vAlign w:val="center"/>
          </w:tcPr>
          <w:p w14:paraId="1A85D253">
            <w:pPr>
              <w:numPr>
                <w:ilvl w:val="0"/>
                <w:numId w:val="10"/>
              </w:numPr>
              <w:autoSpaceDE w:val="0"/>
              <w:autoSpaceDN w:val="0"/>
              <w:snapToGrid w:val="0"/>
              <w:spacing w:after="0" w:line="240" w:lineRule="auto"/>
              <w:rPr>
                <w:rFonts w:hint="eastAsia" w:cs="宋体"/>
                <w:highlight w:val="none"/>
              </w:rPr>
            </w:pPr>
          </w:p>
        </w:tc>
        <w:tc>
          <w:tcPr>
            <w:tcW w:w="1058" w:type="pct"/>
            <w:shd w:val="clear" w:color="auto" w:fill="auto"/>
            <w:vAlign w:val="center"/>
          </w:tcPr>
          <w:p w14:paraId="4DA188E6">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性能测试</w:t>
            </w:r>
          </w:p>
        </w:tc>
        <w:tc>
          <w:tcPr>
            <w:tcW w:w="1020" w:type="pct"/>
            <w:shd w:val="clear" w:color="auto" w:fill="auto"/>
            <w:vAlign w:val="center"/>
          </w:tcPr>
          <w:p w14:paraId="132E3A01">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5E921FE1">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11</w:t>
            </w:r>
            <w:r>
              <w:rPr>
                <w:rFonts w:hint="eastAsia"/>
                <w:highlight w:val="none"/>
              </w:rPr>
              <w:t>条</w:t>
            </w:r>
          </w:p>
        </w:tc>
        <w:tc>
          <w:tcPr>
            <w:tcW w:w="992" w:type="pct"/>
            <w:shd w:val="clear" w:color="auto" w:fill="auto"/>
            <w:vAlign w:val="center"/>
          </w:tcPr>
          <w:p w14:paraId="57685963">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24D73B59">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6.2</w:t>
            </w:r>
            <w:r>
              <w:rPr>
                <w:rFonts w:hint="eastAsia"/>
                <w:highlight w:val="none"/>
              </w:rPr>
              <w:t>条</w:t>
            </w:r>
          </w:p>
        </w:tc>
        <w:tc>
          <w:tcPr>
            <w:tcW w:w="368" w:type="pct"/>
            <w:shd w:val="clear" w:color="auto" w:fill="auto"/>
            <w:vAlign w:val="center"/>
          </w:tcPr>
          <w:p w14:paraId="21D73846">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shd w:val="clear" w:color="auto" w:fill="auto"/>
            <w:vAlign w:val="center"/>
          </w:tcPr>
          <w:p w14:paraId="3C9201B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shd w:val="clear" w:color="auto" w:fill="auto"/>
            <w:vAlign w:val="center"/>
          </w:tcPr>
          <w:p w14:paraId="087F87B9">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shd w:val="clear" w:color="auto" w:fill="auto"/>
            <w:vAlign w:val="center"/>
          </w:tcPr>
          <w:p w14:paraId="7ECCE3D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529CCE7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6" w:type="pct"/>
            <w:tcBorders>
              <w:bottom w:val="single" w:color="000000" w:sz="8" w:space="0"/>
            </w:tcBorders>
            <w:shd w:val="clear" w:color="auto" w:fill="auto"/>
            <w:vAlign w:val="center"/>
          </w:tcPr>
          <w:p w14:paraId="17E1E66F">
            <w:pPr>
              <w:numPr>
                <w:ilvl w:val="0"/>
                <w:numId w:val="10"/>
              </w:numPr>
              <w:autoSpaceDE w:val="0"/>
              <w:autoSpaceDN w:val="0"/>
              <w:snapToGrid w:val="0"/>
              <w:spacing w:after="0" w:line="240" w:lineRule="auto"/>
              <w:rPr>
                <w:rFonts w:hint="eastAsia" w:cs="宋体"/>
                <w:highlight w:val="none"/>
              </w:rPr>
            </w:pPr>
          </w:p>
        </w:tc>
        <w:tc>
          <w:tcPr>
            <w:tcW w:w="1058" w:type="pct"/>
            <w:tcBorders>
              <w:bottom w:val="single" w:color="000000" w:sz="8" w:space="0"/>
            </w:tcBorders>
            <w:shd w:val="clear" w:color="auto" w:fill="auto"/>
            <w:vAlign w:val="center"/>
          </w:tcPr>
          <w:p w14:paraId="02418A9E">
            <w:pPr>
              <w:numPr>
                <w:ilvl w:val="255"/>
                <w:numId w:val="0"/>
              </w:numPr>
              <w:autoSpaceDE w:val="0"/>
              <w:autoSpaceDN w:val="0"/>
              <w:snapToGrid w:val="0"/>
              <w:spacing w:after="0" w:line="240" w:lineRule="auto"/>
              <w:rPr>
                <w:rFonts w:hint="default" w:cs="宋体"/>
                <w:highlight w:val="none"/>
                <w:lang w:val="en-US" w:eastAsia="zh-CN"/>
              </w:rPr>
            </w:pPr>
            <w:r>
              <w:rPr>
                <w:rFonts w:hint="eastAsia" w:cs="宋体"/>
                <w:highlight w:val="none"/>
                <w:lang w:val="en-US" w:eastAsia="zh-CN"/>
              </w:rPr>
              <w:t>故障状态测试</w:t>
            </w:r>
          </w:p>
        </w:tc>
        <w:tc>
          <w:tcPr>
            <w:tcW w:w="1020" w:type="pct"/>
            <w:tcBorders>
              <w:bottom w:val="single" w:color="000000" w:sz="8" w:space="0"/>
            </w:tcBorders>
            <w:shd w:val="clear" w:color="auto" w:fill="auto"/>
            <w:vAlign w:val="center"/>
          </w:tcPr>
          <w:p w14:paraId="56612EB8">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3529—2018</w:t>
            </w:r>
          </w:p>
          <w:p w14:paraId="031ADA8F">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9</w:t>
            </w:r>
            <w:r>
              <w:rPr>
                <w:rFonts w:hint="eastAsia"/>
                <w:highlight w:val="none"/>
              </w:rPr>
              <w:t>条</w:t>
            </w:r>
          </w:p>
        </w:tc>
        <w:tc>
          <w:tcPr>
            <w:tcW w:w="992" w:type="pct"/>
            <w:tcBorders>
              <w:bottom w:val="single" w:color="000000" w:sz="8" w:space="0"/>
            </w:tcBorders>
            <w:shd w:val="clear" w:color="auto" w:fill="auto"/>
            <w:vAlign w:val="center"/>
          </w:tcPr>
          <w:p w14:paraId="31B1771C">
            <w:pPr>
              <w:numPr>
                <w:ilvl w:val="255"/>
                <w:numId w:val="0"/>
              </w:numPr>
              <w:autoSpaceDE w:val="0"/>
              <w:autoSpaceDN w:val="0"/>
              <w:snapToGrid w:val="0"/>
              <w:spacing w:after="0" w:line="240" w:lineRule="auto"/>
              <w:rPr>
                <w:rFonts w:hint="eastAsia" w:eastAsia="宋体"/>
                <w:highlight w:val="none"/>
                <w:lang w:eastAsia="zh-CN"/>
              </w:rPr>
            </w:pPr>
            <w:r>
              <w:rPr>
                <w:rFonts w:hint="eastAsia"/>
                <w:highlight w:val="none"/>
              </w:rPr>
              <w:t xml:space="preserve">TB/T </w:t>
            </w:r>
            <w:r>
              <w:rPr>
                <w:rFonts w:hint="eastAsia"/>
                <w:highlight w:val="none"/>
                <w:lang w:eastAsia="zh-CN"/>
              </w:rPr>
              <w:t>3565—2020</w:t>
            </w:r>
          </w:p>
          <w:p w14:paraId="2D024041">
            <w:pPr>
              <w:numPr>
                <w:ilvl w:val="255"/>
                <w:numId w:val="0"/>
              </w:numPr>
              <w:autoSpaceDE w:val="0"/>
              <w:autoSpaceDN w:val="0"/>
              <w:snapToGrid w:val="0"/>
              <w:spacing w:after="0" w:line="240" w:lineRule="auto"/>
              <w:ind w:left="0" w:leftChars="0" w:firstLine="0" w:firstLineChars="0"/>
              <w:rPr>
                <w:rFonts w:hint="eastAsia"/>
                <w:highlight w:val="none"/>
              </w:rPr>
            </w:pPr>
            <w:r>
              <w:rPr>
                <w:rFonts w:hint="eastAsia"/>
                <w:highlight w:val="none"/>
              </w:rPr>
              <w:t>第</w:t>
            </w:r>
            <w:r>
              <w:rPr>
                <w:rFonts w:hint="eastAsia"/>
                <w:highlight w:val="none"/>
                <w:lang w:val="en-US" w:eastAsia="zh-CN"/>
              </w:rPr>
              <w:t>6.3</w:t>
            </w:r>
            <w:r>
              <w:rPr>
                <w:rFonts w:hint="eastAsia"/>
                <w:highlight w:val="none"/>
              </w:rPr>
              <w:t>条</w:t>
            </w:r>
          </w:p>
        </w:tc>
        <w:tc>
          <w:tcPr>
            <w:tcW w:w="368" w:type="pct"/>
            <w:tcBorders>
              <w:bottom w:val="single" w:color="000000" w:sz="8" w:space="0"/>
            </w:tcBorders>
            <w:shd w:val="clear" w:color="auto" w:fill="auto"/>
            <w:vAlign w:val="center"/>
          </w:tcPr>
          <w:p w14:paraId="77F57C46">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446" w:type="pct"/>
            <w:tcBorders>
              <w:bottom w:val="single" w:color="000000" w:sz="8" w:space="0"/>
            </w:tcBorders>
            <w:shd w:val="clear" w:color="auto" w:fill="auto"/>
            <w:vAlign w:val="center"/>
          </w:tcPr>
          <w:p w14:paraId="18F89FF0">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0" w:type="pct"/>
            <w:tcBorders>
              <w:bottom w:val="single" w:color="000000" w:sz="8" w:space="0"/>
            </w:tcBorders>
            <w:shd w:val="clear" w:color="auto" w:fill="auto"/>
            <w:vAlign w:val="center"/>
          </w:tcPr>
          <w:p w14:paraId="391B0706">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c>
          <w:tcPr>
            <w:tcW w:w="377" w:type="pct"/>
            <w:tcBorders>
              <w:bottom w:val="single" w:color="000000" w:sz="8" w:space="0"/>
            </w:tcBorders>
            <w:shd w:val="clear" w:color="auto" w:fill="auto"/>
            <w:vAlign w:val="center"/>
          </w:tcPr>
          <w:p w14:paraId="6434CF28">
            <w:pPr>
              <w:numPr>
                <w:ilvl w:val="255"/>
                <w:numId w:val="0"/>
              </w:numPr>
              <w:autoSpaceDE w:val="0"/>
              <w:autoSpaceDN w:val="0"/>
              <w:snapToGrid w:val="0"/>
              <w:spacing w:after="0" w:line="240" w:lineRule="auto"/>
              <w:ind w:left="0" w:leftChars="0" w:firstLine="0" w:firstLineChars="0"/>
              <w:rPr>
                <w:rFonts w:hint="eastAsia" w:cs="宋体"/>
                <w:highlight w:val="none"/>
              </w:rPr>
            </w:pPr>
            <w:r>
              <w:rPr>
                <w:rFonts w:hint="eastAsia" w:cs="宋体"/>
                <w:highlight w:val="none"/>
              </w:rPr>
              <w:t>—</w:t>
            </w:r>
          </w:p>
        </w:tc>
      </w:tr>
      <w:tr w14:paraId="40F220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00" w:type="pct"/>
            <w:gridSpan w:val="8"/>
            <w:tcBorders>
              <w:top w:val="single" w:color="000000" w:sz="8" w:space="0"/>
            </w:tcBorders>
            <w:shd w:val="clear" w:color="auto" w:fill="auto"/>
            <w:vAlign w:val="center"/>
          </w:tcPr>
          <w:p w14:paraId="2D1C2F0E">
            <w:pPr>
              <w:numPr>
                <w:ilvl w:val="255"/>
                <w:numId w:val="0"/>
              </w:numPr>
              <w:autoSpaceDE w:val="0"/>
              <w:autoSpaceDN w:val="0"/>
              <w:snapToGrid w:val="0"/>
              <w:spacing w:after="0" w:line="240" w:lineRule="auto"/>
              <w:ind w:firstLine="360" w:firstLineChars="200"/>
              <w:jc w:val="left"/>
              <w:rPr>
                <w:rFonts w:hint="eastAsia" w:cs="宋体"/>
                <w:highlight w:val="none"/>
              </w:rPr>
            </w:pPr>
            <w:r>
              <w:rPr>
                <w:rFonts w:hint="eastAsia" w:cs="宋体"/>
                <w:highlight w:val="none"/>
              </w:rPr>
              <w:t>说明：</w:t>
            </w:r>
            <w:r>
              <w:rPr>
                <w:rFonts w:cs="宋体"/>
                <w:highlight w:val="none"/>
              </w:rPr>
              <w:t>“√”表示应进行的检测项目。</w:t>
            </w:r>
          </w:p>
        </w:tc>
      </w:tr>
    </w:tbl>
    <w:p w14:paraId="222CDC39">
      <w:pPr>
        <w:pStyle w:val="54"/>
        <w:rPr>
          <w:rFonts w:ascii="Times New Roman" w:eastAsia="宋体"/>
        </w:rPr>
      </w:pPr>
      <w:r>
        <w:rPr>
          <w:rFonts w:hint="eastAsia" w:ascii="宋体" w:hAnsi="宋体" w:eastAsia="宋体" w:cs="宋体"/>
          <w:highlight w:val="none"/>
        </w:rPr>
        <w:t>CTCS-2级列车运行控制系统ATP</w:t>
      </w:r>
      <w:r>
        <w:rPr>
          <w:rFonts w:hint="eastAsia" w:ascii="宋体" w:hAnsi="宋体" w:eastAsia="宋体" w:cs="宋体"/>
        </w:rPr>
        <w:t>车载设备硬件检验内容、要求及方法应符合表6-2的要求。</w:t>
      </w:r>
    </w:p>
    <w:p w14:paraId="3EE68B9F">
      <w:pPr>
        <w:pStyle w:val="31"/>
        <w:spacing w:before="156" w:beforeLines="50" w:after="156" w:afterLines="50"/>
        <w:ind w:firstLine="0" w:firstLineChars="0"/>
        <w:jc w:val="center"/>
      </w:pPr>
      <w:r>
        <w:rPr>
          <w:rFonts w:hint="eastAsia" w:ascii="黑体" w:hAnsi="黑体" w:eastAsia="黑体"/>
        </w:rPr>
        <w:t xml:space="preserve">表 </w:t>
      </w:r>
      <w:r>
        <w:rPr>
          <w:rFonts w:ascii="黑体" w:hAnsi="黑体" w:eastAsia="黑体"/>
        </w:rPr>
        <w:t>6-2</w:t>
      </w:r>
      <w:r>
        <w:rPr>
          <w:rFonts w:hint="eastAsia" w:ascii="黑体" w:hAnsi="黑体" w:eastAsia="黑体"/>
        </w:rPr>
        <w:t xml:space="preserve"> </w:t>
      </w:r>
      <w:r>
        <w:rPr>
          <w:rFonts w:ascii="黑体" w:hAnsi="黑体" w:eastAsia="黑体"/>
        </w:rPr>
        <w:t>　</w:t>
      </w:r>
      <w:r>
        <w:rPr>
          <w:rFonts w:hint="eastAsia" w:ascii="黑体" w:hAnsi="黑体" w:eastAsia="黑体"/>
        </w:rPr>
        <w:t>CTCS-2级列控系统</w:t>
      </w:r>
      <w:r>
        <w:rPr>
          <w:rFonts w:ascii="黑体" w:hAnsi="黑体" w:eastAsia="黑体"/>
        </w:rPr>
        <w:t>ATP车载设备硬件</w:t>
      </w:r>
      <w:r>
        <w:rPr>
          <w:rFonts w:hint="eastAsia" w:ascii="黑体" w:hAnsi="黑体" w:eastAsia="黑体"/>
        </w:rPr>
        <w:t>检验内容、要求及方法</w:t>
      </w:r>
    </w:p>
    <w:tbl>
      <w:tblPr>
        <w:tblStyle w:val="123"/>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998"/>
        <w:gridCol w:w="1940"/>
        <w:gridCol w:w="2041"/>
        <w:gridCol w:w="713"/>
        <w:gridCol w:w="867"/>
        <w:gridCol w:w="724"/>
        <w:gridCol w:w="699"/>
      </w:tblGrid>
      <w:tr w14:paraId="15521A1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PrEx>
        <w:trPr>
          <w:trHeight w:val="397" w:hRule="atLeast"/>
          <w:tblHeader/>
        </w:trPr>
        <w:tc>
          <w:tcPr>
            <w:tcW w:w="388" w:type="pct"/>
            <w:tcBorders>
              <w:bottom w:val="single" w:color="000000" w:sz="8" w:space="0"/>
            </w:tcBorders>
            <w:vAlign w:val="center"/>
          </w:tcPr>
          <w:p w14:paraId="071E1F3C">
            <w:pPr>
              <w:numPr>
                <w:ilvl w:val="255"/>
                <w:numId w:val="0"/>
              </w:numPr>
              <w:autoSpaceDE w:val="0"/>
              <w:autoSpaceDN w:val="0"/>
              <w:snapToGrid w:val="0"/>
              <w:spacing w:after="0" w:line="240" w:lineRule="auto"/>
              <w:rPr>
                <w:rFonts w:cs="宋体"/>
                <w:color w:val="auto"/>
              </w:rPr>
            </w:pPr>
            <w:r>
              <w:rPr>
                <w:rFonts w:hint="eastAsia" w:cs="宋体"/>
                <w:color w:val="auto"/>
              </w:rPr>
              <w:t>序号</w:t>
            </w:r>
          </w:p>
        </w:tc>
        <w:tc>
          <w:tcPr>
            <w:tcW w:w="1026" w:type="pct"/>
            <w:tcBorders>
              <w:bottom w:val="single" w:color="000000" w:sz="8" w:space="0"/>
            </w:tcBorders>
            <w:vAlign w:val="center"/>
          </w:tcPr>
          <w:p w14:paraId="370736C4">
            <w:pPr>
              <w:numPr>
                <w:ilvl w:val="255"/>
                <w:numId w:val="0"/>
              </w:numPr>
              <w:autoSpaceDE w:val="0"/>
              <w:autoSpaceDN w:val="0"/>
              <w:snapToGrid w:val="0"/>
              <w:spacing w:after="0" w:line="240" w:lineRule="auto"/>
              <w:rPr>
                <w:rFonts w:cs="宋体"/>
                <w:color w:val="auto"/>
              </w:rPr>
            </w:pPr>
            <w:r>
              <w:rPr>
                <w:rFonts w:hint="eastAsia" w:cs="宋体"/>
                <w:color w:val="auto"/>
              </w:rPr>
              <w:t>检验项目</w:t>
            </w:r>
          </w:p>
        </w:tc>
        <w:tc>
          <w:tcPr>
            <w:tcW w:w="996" w:type="pct"/>
            <w:tcBorders>
              <w:bottom w:val="single" w:color="000000" w:sz="8" w:space="0"/>
            </w:tcBorders>
            <w:vAlign w:val="center"/>
          </w:tcPr>
          <w:p w14:paraId="4649C1D4">
            <w:pPr>
              <w:numPr>
                <w:ilvl w:val="255"/>
                <w:numId w:val="0"/>
              </w:numPr>
              <w:autoSpaceDE w:val="0"/>
              <w:autoSpaceDN w:val="0"/>
              <w:snapToGrid w:val="0"/>
              <w:spacing w:after="0" w:line="240" w:lineRule="auto"/>
              <w:rPr>
                <w:rFonts w:cs="宋体"/>
                <w:color w:val="auto"/>
              </w:rPr>
            </w:pPr>
            <w:r>
              <w:rPr>
                <w:rFonts w:hint="eastAsia" w:cs="宋体"/>
                <w:color w:val="auto"/>
              </w:rPr>
              <w:t>技术要求</w:t>
            </w:r>
          </w:p>
        </w:tc>
        <w:tc>
          <w:tcPr>
            <w:tcW w:w="1048" w:type="pct"/>
            <w:tcBorders>
              <w:bottom w:val="single" w:color="000000" w:sz="8" w:space="0"/>
            </w:tcBorders>
            <w:vAlign w:val="center"/>
          </w:tcPr>
          <w:p w14:paraId="01EBED98">
            <w:pPr>
              <w:numPr>
                <w:ilvl w:val="255"/>
                <w:numId w:val="0"/>
              </w:numPr>
              <w:autoSpaceDE w:val="0"/>
              <w:autoSpaceDN w:val="0"/>
              <w:snapToGrid w:val="0"/>
              <w:spacing w:after="0" w:line="240" w:lineRule="auto"/>
              <w:rPr>
                <w:rFonts w:cs="宋体"/>
                <w:color w:val="auto"/>
              </w:rPr>
            </w:pPr>
            <w:r>
              <w:rPr>
                <w:rFonts w:hint="eastAsia" w:cs="宋体"/>
                <w:color w:val="auto"/>
              </w:rPr>
              <w:t>检验方法</w:t>
            </w:r>
          </w:p>
        </w:tc>
        <w:tc>
          <w:tcPr>
            <w:tcW w:w="366" w:type="pct"/>
            <w:tcBorders>
              <w:bottom w:val="single" w:color="000000" w:sz="8" w:space="0"/>
            </w:tcBorders>
            <w:vAlign w:val="center"/>
          </w:tcPr>
          <w:p w14:paraId="6E9EA2F5">
            <w:pPr>
              <w:numPr>
                <w:ilvl w:val="255"/>
                <w:numId w:val="0"/>
              </w:numPr>
              <w:autoSpaceDE w:val="0"/>
              <w:autoSpaceDN w:val="0"/>
              <w:snapToGrid w:val="0"/>
              <w:spacing w:after="0" w:line="240" w:lineRule="auto"/>
              <w:rPr>
                <w:rFonts w:cs="宋体"/>
                <w:bCs/>
                <w:color w:val="auto"/>
              </w:rPr>
            </w:pPr>
            <w:r>
              <w:rPr>
                <w:rFonts w:hint="eastAsia" w:cs="宋体"/>
                <w:bCs/>
                <w:color w:val="auto"/>
              </w:rPr>
              <w:t>型式</w:t>
            </w:r>
          </w:p>
          <w:p w14:paraId="7A7DF3B7">
            <w:pPr>
              <w:numPr>
                <w:ilvl w:val="255"/>
                <w:numId w:val="0"/>
              </w:numPr>
              <w:autoSpaceDE w:val="0"/>
              <w:autoSpaceDN w:val="0"/>
              <w:snapToGrid w:val="0"/>
              <w:spacing w:after="0" w:line="240" w:lineRule="auto"/>
              <w:rPr>
                <w:rFonts w:cs="宋体"/>
                <w:color w:val="auto"/>
              </w:rPr>
            </w:pPr>
            <w:r>
              <w:rPr>
                <w:rFonts w:hint="eastAsia" w:cs="宋体"/>
                <w:bCs/>
                <w:color w:val="auto"/>
              </w:rPr>
              <w:t>试验</w:t>
            </w:r>
          </w:p>
        </w:tc>
        <w:tc>
          <w:tcPr>
            <w:tcW w:w="445" w:type="pct"/>
            <w:tcBorders>
              <w:bottom w:val="single" w:color="000000" w:sz="8" w:space="0"/>
            </w:tcBorders>
            <w:vAlign w:val="center"/>
          </w:tcPr>
          <w:p w14:paraId="3ECEB0D6">
            <w:pPr>
              <w:numPr>
                <w:ilvl w:val="255"/>
                <w:numId w:val="0"/>
              </w:numPr>
              <w:autoSpaceDE w:val="0"/>
              <w:autoSpaceDN w:val="0"/>
              <w:snapToGrid w:val="0"/>
              <w:spacing w:after="0" w:line="240" w:lineRule="auto"/>
              <w:rPr>
                <w:rFonts w:cs="宋体"/>
                <w:color w:val="auto"/>
              </w:rPr>
            </w:pPr>
            <w:r>
              <w:rPr>
                <w:rFonts w:hint="eastAsia" w:cs="宋体"/>
                <w:bCs/>
                <w:color w:val="auto"/>
              </w:rPr>
              <w:t>重要性能项目</w:t>
            </w:r>
          </w:p>
        </w:tc>
        <w:tc>
          <w:tcPr>
            <w:tcW w:w="372" w:type="pct"/>
            <w:tcBorders>
              <w:bottom w:val="single" w:color="000000" w:sz="8" w:space="0"/>
            </w:tcBorders>
            <w:vAlign w:val="center"/>
          </w:tcPr>
          <w:p w14:paraId="10D779D6">
            <w:pPr>
              <w:numPr>
                <w:ilvl w:val="255"/>
                <w:numId w:val="0"/>
              </w:numPr>
              <w:autoSpaceDE w:val="0"/>
              <w:autoSpaceDN w:val="0"/>
              <w:snapToGrid w:val="0"/>
              <w:spacing w:after="0" w:line="240" w:lineRule="auto"/>
              <w:rPr>
                <w:rFonts w:cs="宋体"/>
                <w:color w:val="auto"/>
              </w:rPr>
            </w:pPr>
            <w:r>
              <w:rPr>
                <w:rFonts w:hint="eastAsia" w:cs="宋体"/>
                <w:bCs/>
                <w:color w:val="auto"/>
              </w:rPr>
              <w:t>监督检测</w:t>
            </w:r>
          </w:p>
        </w:tc>
        <w:tc>
          <w:tcPr>
            <w:tcW w:w="359" w:type="pct"/>
            <w:tcBorders>
              <w:bottom w:val="single" w:color="000000" w:sz="8" w:space="0"/>
            </w:tcBorders>
            <w:vAlign w:val="center"/>
          </w:tcPr>
          <w:p w14:paraId="6F5A0BF7">
            <w:pPr>
              <w:numPr>
                <w:ilvl w:val="255"/>
                <w:numId w:val="0"/>
              </w:numPr>
              <w:autoSpaceDE w:val="0"/>
              <w:autoSpaceDN w:val="0"/>
              <w:snapToGrid w:val="0"/>
              <w:spacing w:after="0" w:line="240" w:lineRule="auto"/>
              <w:rPr>
                <w:rFonts w:cs="宋体"/>
                <w:color w:val="auto"/>
              </w:rPr>
            </w:pPr>
            <w:r>
              <w:rPr>
                <w:rFonts w:hint="eastAsia" w:cs="宋体"/>
                <w:color w:val="auto"/>
              </w:rPr>
              <w:t>现场检查</w:t>
            </w:r>
          </w:p>
        </w:tc>
      </w:tr>
      <w:tr w14:paraId="422A2C2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tcBorders>
              <w:top w:val="single" w:color="000000" w:sz="8" w:space="0"/>
            </w:tcBorders>
            <w:vAlign w:val="center"/>
          </w:tcPr>
          <w:p w14:paraId="13866E5C">
            <w:pPr>
              <w:numPr>
                <w:ilvl w:val="0"/>
                <w:numId w:val="11"/>
              </w:numPr>
              <w:autoSpaceDE w:val="0"/>
              <w:autoSpaceDN w:val="0"/>
              <w:snapToGrid w:val="0"/>
              <w:spacing w:after="0" w:line="240" w:lineRule="auto"/>
              <w:rPr>
                <w:rFonts w:cs="宋体"/>
                <w:color w:val="auto"/>
              </w:rPr>
            </w:pPr>
          </w:p>
        </w:tc>
        <w:tc>
          <w:tcPr>
            <w:tcW w:w="1026" w:type="pct"/>
            <w:tcBorders>
              <w:top w:val="single" w:color="000000" w:sz="8" w:space="0"/>
            </w:tcBorders>
            <w:vAlign w:val="center"/>
          </w:tcPr>
          <w:p w14:paraId="759408DE">
            <w:pPr>
              <w:numPr>
                <w:ilvl w:val="255"/>
                <w:numId w:val="0"/>
              </w:numPr>
              <w:autoSpaceDE w:val="0"/>
              <w:autoSpaceDN w:val="0"/>
              <w:snapToGrid w:val="0"/>
              <w:spacing w:after="0" w:line="240" w:lineRule="auto"/>
              <w:rPr>
                <w:rFonts w:cs="Arial"/>
                <w:color w:val="auto"/>
              </w:rPr>
            </w:pPr>
            <w:r>
              <w:rPr>
                <w:rFonts w:hint="eastAsia" w:cs="Arial"/>
                <w:color w:val="auto"/>
              </w:rPr>
              <w:t>常温性能</w:t>
            </w:r>
          </w:p>
        </w:tc>
        <w:tc>
          <w:tcPr>
            <w:tcW w:w="996" w:type="pct"/>
            <w:tcBorders>
              <w:top w:val="single" w:color="000000" w:sz="8" w:space="0"/>
            </w:tcBorders>
            <w:shd w:val="clear" w:color="auto" w:fill="auto"/>
            <w:vAlign w:val="center"/>
          </w:tcPr>
          <w:p w14:paraId="697FF39E">
            <w:pPr>
              <w:numPr>
                <w:ilvl w:val="255"/>
                <w:numId w:val="0"/>
              </w:numPr>
              <w:autoSpaceDE w:val="0"/>
              <w:autoSpaceDN w:val="0"/>
              <w:snapToGrid w:val="0"/>
              <w:spacing w:after="0" w:line="240" w:lineRule="auto"/>
              <w:rPr>
                <w:rFonts w:eastAsiaTheme="minorEastAsia"/>
                <w:color w:val="auto"/>
              </w:rPr>
            </w:pPr>
            <w:r>
              <w:rPr>
                <w:rFonts w:eastAsiaTheme="minorEastAsia"/>
                <w:color w:val="auto"/>
              </w:rPr>
              <w:t>TB/T 3529—2018</w:t>
            </w:r>
          </w:p>
          <w:p w14:paraId="785D3AB4">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9 </w:t>
            </w:r>
            <w:r>
              <w:rPr>
                <w:rFonts w:hint="eastAsia"/>
                <w:color w:val="auto"/>
              </w:rPr>
              <w:t xml:space="preserve">条、第 </w:t>
            </w:r>
            <w:r>
              <w:rPr>
                <w:color w:val="auto"/>
              </w:rPr>
              <w:t xml:space="preserve">11 </w:t>
            </w:r>
            <w:r>
              <w:rPr>
                <w:rFonts w:hint="eastAsia"/>
                <w:color w:val="auto"/>
              </w:rPr>
              <w:t>条</w:t>
            </w:r>
          </w:p>
        </w:tc>
        <w:tc>
          <w:tcPr>
            <w:tcW w:w="1048" w:type="pct"/>
            <w:tcBorders>
              <w:top w:val="single" w:color="000000" w:sz="8" w:space="0"/>
            </w:tcBorders>
            <w:shd w:val="clear" w:color="auto" w:fill="auto"/>
            <w:vAlign w:val="center"/>
          </w:tcPr>
          <w:p w14:paraId="4BB50F3F">
            <w:pPr>
              <w:numPr>
                <w:ilvl w:val="255"/>
                <w:numId w:val="0"/>
              </w:numPr>
              <w:autoSpaceDE w:val="0"/>
              <w:autoSpaceDN w:val="0"/>
              <w:snapToGrid w:val="0"/>
              <w:spacing w:after="0" w:line="240" w:lineRule="auto"/>
              <w:rPr>
                <w:color w:val="auto"/>
              </w:rPr>
            </w:pPr>
            <w:r>
              <w:rPr>
                <w:rFonts w:hint="eastAsia"/>
                <w:color w:val="auto"/>
              </w:rPr>
              <w:t>TB/T 3565—2020</w:t>
            </w:r>
          </w:p>
          <w:p w14:paraId="26A9566E">
            <w:pPr>
              <w:numPr>
                <w:ilvl w:val="255"/>
                <w:numId w:val="0"/>
              </w:numPr>
              <w:autoSpaceDE w:val="0"/>
              <w:autoSpaceDN w:val="0"/>
              <w:snapToGrid w:val="0"/>
              <w:spacing w:after="0" w:line="240" w:lineRule="auto"/>
              <w:rPr>
                <w:color w:val="auto"/>
              </w:rPr>
            </w:pPr>
            <w:r>
              <w:rPr>
                <w:rFonts w:hint="eastAsia"/>
                <w:color w:val="auto"/>
              </w:rPr>
              <w:t xml:space="preserve">第 </w:t>
            </w:r>
            <w:r>
              <w:rPr>
                <w:color w:val="auto"/>
              </w:rPr>
              <w:t xml:space="preserve">6.2 </w:t>
            </w:r>
            <w:r>
              <w:rPr>
                <w:rFonts w:hint="eastAsia"/>
                <w:color w:val="auto"/>
              </w:rPr>
              <w:t xml:space="preserve">条、第 </w:t>
            </w:r>
            <w:r>
              <w:rPr>
                <w:color w:val="auto"/>
              </w:rPr>
              <w:t xml:space="preserve">6.3 </w:t>
            </w:r>
            <w:r>
              <w:rPr>
                <w:rFonts w:hint="eastAsia"/>
                <w:color w:val="auto"/>
              </w:rPr>
              <w:t>条</w:t>
            </w:r>
          </w:p>
        </w:tc>
        <w:tc>
          <w:tcPr>
            <w:tcW w:w="366" w:type="pct"/>
            <w:tcBorders>
              <w:top w:val="single" w:color="000000" w:sz="8" w:space="0"/>
            </w:tcBorders>
            <w:shd w:val="clear" w:color="auto" w:fill="auto"/>
            <w:vAlign w:val="center"/>
          </w:tcPr>
          <w:p w14:paraId="03F2F1FC">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tcBorders>
              <w:top w:val="single" w:color="000000" w:sz="8" w:space="0"/>
            </w:tcBorders>
            <w:shd w:val="clear" w:color="auto" w:fill="auto"/>
            <w:vAlign w:val="center"/>
          </w:tcPr>
          <w:p w14:paraId="20607B18">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tcBorders>
              <w:top w:val="single" w:color="000000" w:sz="8" w:space="0"/>
            </w:tcBorders>
            <w:shd w:val="clear" w:color="auto" w:fill="auto"/>
            <w:vAlign w:val="center"/>
          </w:tcPr>
          <w:p w14:paraId="207A3D88">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59" w:type="pct"/>
            <w:tcBorders>
              <w:top w:val="single" w:color="000000" w:sz="8" w:space="0"/>
            </w:tcBorders>
            <w:shd w:val="clear" w:color="auto" w:fill="auto"/>
            <w:vAlign w:val="center"/>
          </w:tcPr>
          <w:p w14:paraId="7B32171C">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085980E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0BAF5319">
            <w:pPr>
              <w:numPr>
                <w:ilvl w:val="0"/>
                <w:numId w:val="11"/>
              </w:numPr>
              <w:autoSpaceDE w:val="0"/>
              <w:autoSpaceDN w:val="0"/>
              <w:snapToGrid w:val="0"/>
              <w:spacing w:after="0" w:line="240" w:lineRule="auto"/>
              <w:rPr>
                <w:rFonts w:cs="宋体"/>
                <w:color w:val="auto"/>
              </w:rPr>
            </w:pPr>
          </w:p>
        </w:tc>
        <w:tc>
          <w:tcPr>
            <w:tcW w:w="1026" w:type="pct"/>
            <w:vAlign w:val="center"/>
          </w:tcPr>
          <w:p w14:paraId="7C39EAC8">
            <w:pPr>
              <w:numPr>
                <w:ilvl w:val="255"/>
                <w:numId w:val="0"/>
              </w:numPr>
              <w:autoSpaceDE w:val="0"/>
              <w:autoSpaceDN w:val="0"/>
              <w:snapToGrid w:val="0"/>
              <w:spacing w:after="0" w:line="240" w:lineRule="auto"/>
              <w:rPr>
                <w:rFonts w:cs="宋体"/>
                <w:color w:val="auto"/>
              </w:rPr>
            </w:pPr>
            <w:r>
              <w:rPr>
                <w:rFonts w:hint="eastAsia" w:cs="宋体"/>
                <w:color w:val="auto"/>
                <w:lang w:bidi="ar"/>
              </w:rPr>
              <w:t>低温试验</w:t>
            </w:r>
          </w:p>
        </w:tc>
        <w:tc>
          <w:tcPr>
            <w:tcW w:w="996" w:type="pct"/>
            <w:shd w:val="clear" w:color="auto" w:fill="auto"/>
            <w:vAlign w:val="center"/>
          </w:tcPr>
          <w:p w14:paraId="7688BF3A">
            <w:pPr>
              <w:numPr>
                <w:ilvl w:val="255"/>
                <w:numId w:val="0"/>
              </w:numPr>
              <w:autoSpaceDE w:val="0"/>
              <w:autoSpaceDN w:val="0"/>
              <w:snapToGrid w:val="0"/>
              <w:spacing w:after="0" w:line="240" w:lineRule="auto"/>
              <w:rPr>
                <w:rFonts w:cs="宋体"/>
                <w:color w:val="auto"/>
              </w:rPr>
            </w:pPr>
            <w:r>
              <w:rPr>
                <w:rFonts w:cs="宋体"/>
                <w:color w:val="auto"/>
              </w:rPr>
              <w:t>TB/T 3529—2018</w:t>
            </w:r>
          </w:p>
          <w:p w14:paraId="581F59BC">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387214C8">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shd w:val="clear" w:color="auto" w:fill="auto"/>
            <w:vAlign w:val="center"/>
          </w:tcPr>
          <w:p w14:paraId="112C612F">
            <w:pPr>
              <w:numPr>
                <w:ilvl w:val="255"/>
                <w:numId w:val="0"/>
              </w:numPr>
              <w:autoSpaceDE w:val="0"/>
              <w:autoSpaceDN w:val="0"/>
              <w:snapToGrid w:val="0"/>
              <w:spacing w:after="0" w:line="240" w:lineRule="auto"/>
              <w:rPr>
                <w:color w:val="auto"/>
              </w:rPr>
            </w:pPr>
            <w:r>
              <w:rPr>
                <w:rFonts w:hint="eastAsia"/>
                <w:color w:val="auto"/>
              </w:rPr>
              <w:t>TB/T 3565—2020</w:t>
            </w:r>
          </w:p>
          <w:p w14:paraId="7D97856F">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6.5</w:t>
            </w:r>
            <w:r>
              <w:rPr>
                <w:rFonts w:hint="eastAsia"/>
                <w:color w:val="auto"/>
              </w:rPr>
              <w:t>.3</w:t>
            </w:r>
            <w:r>
              <w:rPr>
                <w:color w:val="auto"/>
              </w:rPr>
              <w:t xml:space="preserve"> </w:t>
            </w:r>
            <w:r>
              <w:rPr>
                <w:rFonts w:hint="eastAsia"/>
                <w:color w:val="auto"/>
              </w:rPr>
              <w:t>条</w:t>
            </w:r>
          </w:p>
        </w:tc>
        <w:tc>
          <w:tcPr>
            <w:tcW w:w="366" w:type="pct"/>
            <w:shd w:val="clear" w:color="auto" w:fill="auto"/>
            <w:vAlign w:val="center"/>
          </w:tcPr>
          <w:p w14:paraId="58270837">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shd w:val="clear" w:color="auto" w:fill="auto"/>
            <w:vAlign w:val="center"/>
          </w:tcPr>
          <w:p w14:paraId="6E5D7227">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shd w:val="clear" w:color="auto" w:fill="auto"/>
            <w:vAlign w:val="center"/>
          </w:tcPr>
          <w:p w14:paraId="00F60297">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shd w:val="clear" w:color="auto" w:fill="auto"/>
            <w:vAlign w:val="center"/>
          </w:tcPr>
          <w:p w14:paraId="2222290B">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7E9C2C6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16768547">
            <w:pPr>
              <w:numPr>
                <w:ilvl w:val="0"/>
                <w:numId w:val="11"/>
              </w:numPr>
              <w:autoSpaceDE w:val="0"/>
              <w:autoSpaceDN w:val="0"/>
              <w:snapToGrid w:val="0"/>
              <w:spacing w:after="0" w:line="240" w:lineRule="auto"/>
              <w:rPr>
                <w:rFonts w:cs="宋体"/>
                <w:color w:val="auto"/>
              </w:rPr>
            </w:pPr>
          </w:p>
        </w:tc>
        <w:tc>
          <w:tcPr>
            <w:tcW w:w="1026" w:type="pct"/>
            <w:vAlign w:val="center"/>
          </w:tcPr>
          <w:p w14:paraId="1DCD2283">
            <w:pPr>
              <w:numPr>
                <w:ilvl w:val="255"/>
                <w:numId w:val="0"/>
              </w:numPr>
              <w:autoSpaceDE w:val="0"/>
              <w:autoSpaceDN w:val="0"/>
              <w:snapToGrid w:val="0"/>
              <w:spacing w:after="0" w:line="240" w:lineRule="auto"/>
              <w:rPr>
                <w:rFonts w:cs="宋体"/>
                <w:color w:val="auto"/>
              </w:rPr>
            </w:pPr>
            <w:r>
              <w:rPr>
                <w:rFonts w:hint="eastAsia" w:cs="宋体"/>
                <w:color w:val="auto"/>
                <w:lang w:bidi="ar"/>
              </w:rPr>
              <w:t>高温试验</w:t>
            </w:r>
          </w:p>
        </w:tc>
        <w:tc>
          <w:tcPr>
            <w:tcW w:w="996" w:type="pct"/>
            <w:shd w:val="clear" w:color="auto" w:fill="auto"/>
            <w:vAlign w:val="center"/>
          </w:tcPr>
          <w:p w14:paraId="34940F72">
            <w:pPr>
              <w:numPr>
                <w:ilvl w:val="255"/>
                <w:numId w:val="0"/>
              </w:numPr>
              <w:autoSpaceDE w:val="0"/>
              <w:autoSpaceDN w:val="0"/>
              <w:snapToGrid w:val="0"/>
              <w:spacing w:after="0" w:line="240" w:lineRule="auto"/>
              <w:rPr>
                <w:rFonts w:cs="宋体"/>
                <w:color w:val="auto"/>
              </w:rPr>
            </w:pPr>
            <w:r>
              <w:rPr>
                <w:rFonts w:cs="宋体"/>
                <w:color w:val="auto"/>
              </w:rPr>
              <w:t>TB/T 3529—2018</w:t>
            </w:r>
          </w:p>
          <w:p w14:paraId="101AC8E2">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063C536C">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shd w:val="clear" w:color="auto" w:fill="auto"/>
            <w:vAlign w:val="center"/>
          </w:tcPr>
          <w:p w14:paraId="2E3EFDF3">
            <w:pPr>
              <w:numPr>
                <w:ilvl w:val="255"/>
                <w:numId w:val="0"/>
              </w:numPr>
              <w:autoSpaceDE w:val="0"/>
              <w:autoSpaceDN w:val="0"/>
              <w:snapToGrid w:val="0"/>
              <w:spacing w:after="0" w:line="240" w:lineRule="auto"/>
              <w:rPr>
                <w:color w:val="auto"/>
              </w:rPr>
            </w:pPr>
            <w:r>
              <w:rPr>
                <w:rFonts w:hint="eastAsia"/>
                <w:color w:val="auto"/>
              </w:rPr>
              <w:t>TB/T 3565—2020</w:t>
            </w:r>
          </w:p>
          <w:p w14:paraId="6B8D1F7C">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6.5.4 </w:t>
            </w:r>
            <w:r>
              <w:rPr>
                <w:rFonts w:hint="eastAsia"/>
                <w:color w:val="auto"/>
              </w:rPr>
              <w:t>条</w:t>
            </w:r>
          </w:p>
        </w:tc>
        <w:tc>
          <w:tcPr>
            <w:tcW w:w="366" w:type="pct"/>
            <w:shd w:val="clear" w:color="auto" w:fill="auto"/>
            <w:vAlign w:val="center"/>
          </w:tcPr>
          <w:p w14:paraId="5E6E9F2C">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shd w:val="clear" w:color="auto" w:fill="auto"/>
            <w:vAlign w:val="center"/>
          </w:tcPr>
          <w:p w14:paraId="1345618C">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shd w:val="clear" w:color="auto" w:fill="auto"/>
            <w:vAlign w:val="center"/>
          </w:tcPr>
          <w:p w14:paraId="6282B1FF">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shd w:val="clear" w:color="auto" w:fill="auto"/>
            <w:vAlign w:val="center"/>
          </w:tcPr>
          <w:p w14:paraId="1157B714">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4B74E47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0341CEBB">
            <w:pPr>
              <w:numPr>
                <w:ilvl w:val="0"/>
                <w:numId w:val="11"/>
              </w:numPr>
              <w:autoSpaceDE w:val="0"/>
              <w:autoSpaceDN w:val="0"/>
              <w:snapToGrid w:val="0"/>
              <w:spacing w:after="0" w:line="240" w:lineRule="auto"/>
              <w:rPr>
                <w:rFonts w:cs="宋体"/>
                <w:color w:val="auto"/>
              </w:rPr>
            </w:pPr>
          </w:p>
        </w:tc>
        <w:tc>
          <w:tcPr>
            <w:tcW w:w="1026" w:type="pct"/>
            <w:vAlign w:val="center"/>
          </w:tcPr>
          <w:p w14:paraId="57B23976">
            <w:pPr>
              <w:numPr>
                <w:ilvl w:val="255"/>
                <w:numId w:val="0"/>
              </w:numPr>
              <w:autoSpaceDE w:val="0"/>
              <w:autoSpaceDN w:val="0"/>
              <w:snapToGrid w:val="0"/>
              <w:spacing w:after="0" w:line="240" w:lineRule="auto"/>
              <w:rPr>
                <w:rFonts w:cs="宋体"/>
                <w:color w:val="auto"/>
              </w:rPr>
            </w:pPr>
            <w:r>
              <w:rPr>
                <w:rFonts w:hint="eastAsia" w:cs="宋体"/>
                <w:color w:val="auto"/>
                <w:lang w:bidi="ar"/>
              </w:rPr>
              <w:t>交变湿热试验</w:t>
            </w:r>
          </w:p>
        </w:tc>
        <w:tc>
          <w:tcPr>
            <w:tcW w:w="996" w:type="pct"/>
            <w:vAlign w:val="center"/>
          </w:tcPr>
          <w:p w14:paraId="5EE88485">
            <w:pPr>
              <w:numPr>
                <w:ilvl w:val="255"/>
                <w:numId w:val="0"/>
              </w:numPr>
              <w:autoSpaceDE w:val="0"/>
              <w:autoSpaceDN w:val="0"/>
              <w:snapToGrid w:val="0"/>
              <w:spacing w:after="0" w:line="240" w:lineRule="auto"/>
              <w:rPr>
                <w:rFonts w:cs="宋体"/>
                <w:color w:val="auto"/>
              </w:rPr>
            </w:pPr>
            <w:r>
              <w:rPr>
                <w:rFonts w:cs="宋体"/>
                <w:color w:val="auto"/>
              </w:rPr>
              <w:t>TB/T 3529—2018</w:t>
            </w:r>
          </w:p>
          <w:p w14:paraId="4FA5ADC7">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530976E0">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vAlign w:val="center"/>
          </w:tcPr>
          <w:p w14:paraId="1FDF3510">
            <w:pPr>
              <w:numPr>
                <w:ilvl w:val="255"/>
                <w:numId w:val="0"/>
              </w:numPr>
              <w:autoSpaceDE w:val="0"/>
              <w:autoSpaceDN w:val="0"/>
              <w:snapToGrid w:val="0"/>
              <w:spacing w:after="0" w:line="240" w:lineRule="auto"/>
              <w:rPr>
                <w:rFonts w:cs="宋体"/>
                <w:color w:val="auto"/>
              </w:rPr>
            </w:pPr>
            <w:r>
              <w:rPr>
                <w:rFonts w:hint="eastAsia" w:cs="宋体"/>
                <w:color w:val="auto"/>
              </w:rPr>
              <w:t>GB/T</w:t>
            </w:r>
            <w:r>
              <w:rPr>
                <w:rFonts w:cs="宋体"/>
                <w:color w:val="auto"/>
              </w:rPr>
              <w:t xml:space="preserve"> 25119</w:t>
            </w:r>
            <w:r>
              <w:rPr>
                <w:rFonts w:hint="eastAsia" w:cs="宋体"/>
                <w:color w:val="auto"/>
              </w:rPr>
              <w:t>—2</w:t>
            </w:r>
            <w:r>
              <w:rPr>
                <w:rFonts w:cs="宋体"/>
                <w:color w:val="auto"/>
              </w:rPr>
              <w:t>021</w:t>
            </w:r>
          </w:p>
          <w:p w14:paraId="42B2345F">
            <w:pPr>
              <w:numPr>
                <w:ilvl w:val="255"/>
                <w:numId w:val="0"/>
              </w:numPr>
              <w:autoSpaceDE w:val="0"/>
              <w:autoSpaceDN w:val="0"/>
              <w:snapToGrid w:val="0"/>
              <w:spacing w:after="0" w:line="240" w:lineRule="auto"/>
              <w:rPr>
                <w:rFonts w:cs="宋体"/>
                <w:color w:val="auto"/>
              </w:rPr>
            </w:pPr>
            <w:r>
              <w:rPr>
                <w:rFonts w:hint="eastAsia" w:cs="宋体"/>
                <w:color w:val="auto"/>
              </w:rPr>
              <w:t>第 1</w:t>
            </w:r>
            <w:r>
              <w:rPr>
                <w:rFonts w:cs="宋体"/>
                <w:color w:val="auto"/>
              </w:rPr>
              <w:t xml:space="preserve">2.2.6 </w:t>
            </w:r>
            <w:r>
              <w:rPr>
                <w:rFonts w:hint="eastAsia" w:cs="宋体"/>
                <w:color w:val="auto"/>
              </w:rPr>
              <w:t>条</w:t>
            </w:r>
          </w:p>
        </w:tc>
        <w:tc>
          <w:tcPr>
            <w:tcW w:w="366" w:type="pct"/>
            <w:vAlign w:val="center"/>
          </w:tcPr>
          <w:p w14:paraId="2F0D7E1B">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255480D2">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0671FDE2">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4922428D">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5A4747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66B7C368">
            <w:pPr>
              <w:numPr>
                <w:ilvl w:val="0"/>
                <w:numId w:val="11"/>
              </w:numPr>
              <w:autoSpaceDE w:val="0"/>
              <w:autoSpaceDN w:val="0"/>
              <w:snapToGrid w:val="0"/>
              <w:spacing w:after="0" w:line="240" w:lineRule="auto"/>
              <w:rPr>
                <w:rFonts w:cs="宋体"/>
                <w:color w:val="auto"/>
              </w:rPr>
            </w:pPr>
          </w:p>
        </w:tc>
        <w:tc>
          <w:tcPr>
            <w:tcW w:w="1026" w:type="pct"/>
            <w:vAlign w:val="center"/>
          </w:tcPr>
          <w:p w14:paraId="6EADF552">
            <w:pPr>
              <w:numPr>
                <w:ilvl w:val="255"/>
                <w:numId w:val="0"/>
              </w:numPr>
              <w:autoSpaceDE w:val="0"/>
              <w:autoSpaceDN w:val="0"/>
              <w:snapToGrid w:val="0"/>
              <w:spacing w:after="0" w:line="240" w:lineRule="auto"/>
              <w:rPr>
                <w:rFonts w:cs="宋体"/>
                <w:color w:val="auto"/>
              </w:rPr>
            </w:pPr>
            <w:r>
              <w:rPr>
                <w:rFonts w:hint="eastAsia" w:cs="宋体"/>
                <w:color w:val="auto"/>
                <w:lang w:bidi="ar"/>
              </w:rPr>
              <w:t>电磁兼容试验</w:t>
            </w:r>
          </w:p>
        </w:tc>
        <w:tc>
          <w:tcPr>
            <w:tcW w:w="996" w:type="pct"/>
            <w:shd w:val="clear" w:color="auto" w:fill="auto"/>
            <w:vAlign w:val="center"/>
          </w:tcPr>
          <w:p w14:paraId="53003B35">
            <w:pPr>
              <w:numPr>
                <w:ilvl w:val="255"/>
                <w:numId w:val="0"/>
              </w:numPr>
              <w:autoSpaceDE w:val="0"/>
              <w:autoSpaceDN w:val="0"/>
              <w:snapToGrid w:val="0"/>
              <w:spacing w:after="0" w:line="240" w:lineRule="auto"/>
              <w:rPr>
                <w:rFonts w:cs="宋体"/>
                <w:color w:val="auto"/>
              </w:rPr>
            </w:pPr>
            <w:r>
              <w:rPr>
                <w:rFonts w:cs="宋体"/>
                <w:color w:val="auto"/>
              </w:rPr>
              <w:t>TB/T 3529—2018</w:t>
            </w:r>
          </w:p>
          <w:p w14:paraId="49677999">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 xml:space="preserve">第1号修改单 </w:t>
            </w:r>
          </w:p>
          <w:p w14:paraId="25BFE82D">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12 条</w:t>
            </w:r>
          </w:p>
        </w:tc>
        <w:tc>
          <w:tcPr>
            <w:tcW w:w="1048" w:type="pct"/>
            <w:shd w:val="clear" w:color="auto" w:fill="auto"/>
            <w:vAlign w:val="center"/>
          </w:tcPr>
          <w:p w14:paraId="1FCBA205">
            <w:pPr>
              <w:numPr>
                <w:ilvl w:val="255"/>
                <w:numId w:val="0"/>
              </w:numPr>
              <w:autoSpaceDE w:val="0"/>
              <w:autoSpaceDN w:val="0"/>
              <w:snapToGrid w:val="0"/>
              <w:spacing w:after="0" w:line="240" w:lineRule="auto"/>
              <w:rPr>
                <w:rFonts w:eastAsiaTheme="minorEastAsia"/>
                <w:color w:val="auto"/>
              </w:rPr>
            </w:pPr>
            <w:r>
              <w:rPr>
                <w:rFonts w:hint="eastAsia"/>
                <w:color w:val="auto"/>
              </w:rPr>
              <w:t>TB/T 3565—2020</w:t>
            </w:r>
          </w:p>
          <w:p w14:paraId="67E82C8D">
            <w:pPr>
              <w:numPr>
                <w:ilvl w:val="255"/>
                <w:numId w:val="0"/>
              </w:numPr>
              <w:autoSpaceDE w:val="0"/>
              <w:autoSpaceDN w:val="0"/>
              <w:snapToGrid w:val="0"/>
              <w:spacing w:after="0" w:line="240" w:lineRule="auto"/>
              <w:rPr>
                <w:rFonts w:cs="宋体"/>
                <w:color w:val="auto"/>
              </w:rPr>
            </w:pPr>
            <w:r>
              <w:rPr>
                <w:rFonts w:hint="eastAsia" w:eastAsiaTheme="minorEastAsia"/>
                <w:color w:val="auto"/>
              </w:rPr>
              <w:t xml:space="preserve">第 </w:t>
            </w:r>
            <w:r>
              <w:rPr>
                <w:rFonts w:eastAsiaTheme="minorEastAsia"/>
                <w:color w:val="auto"/>
              </w:rPr>
              <w:t xml:space="preserve">6.4.1 </w:t>
            </w:r>
            <w:r>
              <w:rPr>
                <w:rFonts w:hint="eastAsia" w:eastAsiaTheme="minorEastAsia"/>
                <w:color w:val="auto"/>
              </w:rPr>
              <w:t>条</w:t>
            </w:r>
          </w:p>
        </w:tc>
        <w:tc>
          <w:tcPr>
            <w:tcW w:w="366" w:type="pct"/>
            <w:shd w:val="clear" w:color="auto" w:fill="auto"/>
            <w:vAlign w:val="center"/>
          </w:tcPr>
          <w:p w14:paraId="33DC1F35">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3517D43B">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415F9B18">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3AB34D47">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7CB8635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281A686E">
            <w:pPr>
              <w:numPr>
                <w:ilvl w:val="0"/>
                <w:numId w:val="11"/>
              </w:numPr>
              <w:autoSpaceDE w:val="0"/>
              <w:autoSpaceDN w:val="0"/>
              <w:snapToGrid w:val="0"/>
              <w:spacing w:after="0" w:line="240" w:lineRule="auto"/>
              <w:rPr>
                <w:rFonts w:cs="宋体"/>
                <w:color w:val="auto"/>
              </w:rPr>
            </w:pPr>
          </w:p>
        </w:tc>
        <w:tc>
          <w:tcPr>
            <w:tcW w:w="1026" w:type="pct"/>
            <w:vAlign w:val="center"/>
          </w:tcPr>
          <w:p w14:paraId="0AC829D0">
            <w:pPr>
              <w:numPr>
                <w:ilvl w:val="255"/>
                <w:numId w:val="0"/>
              </w:numPr>
              <w:autoSpaceDE w:val="0"/>
              <w:autoSpaceDN w:val="0"/>
              <w:snapToGrid w:val="0"/>
              <w:spacing w:after="0" w:line="240" w:lineRule="auto"/>
              <w:rPr>
                <w:rFonts w:cs="宋体"/>
                <w:color w:val="auto"/>
                <w:lang w:bidi="ar"/>
              </w:rPr>
            </w:pPr>
            <w:r>
              <w:rPr>
                <w:rFonts w:hint="eastAsia" w:cs="宋体"/>
                <w:color w:val="auto"/>
                <w:lang w:bidi="ar"/>
              </w:rPr>
              <w:t>电源适应能力</w:t>
            </w:r>
          </w:p>
        </w:tc>
        <w:tc>
          <w:tcPr>
            <w:tcW w:w="996" w:type="pct"/>
            <w:shd w:val="clear" w:color="auto" w:fill="auto"/>
            <w:vAlign w:val="center"/>
          </w:tcPr>
          <w:p w14:paraId="23790B59">
            <w:pPr>
              <w:numPr>
                <w:ilvl w:val="255"/>
                <w:numId w:val="0"/>
              </w:numPr>
              <w:autoSpaceDE w:val="0"/>
              <w:autoSpaceDN w:val="0"/>
              <w:snapToGrid w:val="0"/>
              <w:spacing w:after="0" w:line="240" w:lineRule="auto"/>
              <w:rPr>
                <w:rFonts w:cs="宋体"/>
                <w:color w:val="auto"/>
              </w:rPr>
            </w:pPr>
            <w:r>
              <w:rPr>
                <w:rFonts w:cs="宋体"/>
                <w:color w:val="auto"/>
              </w:rPr>
              <w:t>TB/T 3529—2018</w:t>
            </w:r>
          </w:p>
          <w:p w14:paraId="473C79D3">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1EC07766">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shd w:val="clear" w:color="auto" w:fill="auto"/>
            <w:vAlign w:val="center"/>
          </w:tcPr>
          <w:p w14:paraId="6B3D52CB">
            <w:pPr>
              <w:numPr>
                <w:ilvl w:val="255"/>
                <w:numId w:val="0"/>
              </w:numPr>
              <w:autoSpaceDE w:val="0"/>
              <w:autoSpaceDN w:val="0"/>
              <w:snapToGrid w:val="0"/>
              <w:spacing w:after="0" w:line="240" w:lineRule="auto"/>
              <w:rPr>
                <w:rFonts w:eastAsiaTheme="minorEastAsia"/>
                <w:color w:val="auto"/>
              </w:rPr>
            </w:pPr>
            <w:r>
              <w:rPr>
                <w:rFonts w:hint="eastAsia"/>
                <w:color w:val="auto"/>
              </w:rPr>
              <w:t>TB/T 3565—2020</w:t>
            </w:r>
          </w:p>
          <w:p w14:paraId="76444F52">
            <w:pPr>
              <w:numPr>
                <w:ilvl w:val="255"/>
                <w:numId w:val="0"/>
              </w:numPr>
              <w:autoSpaceDE w:val="0"/>
              <w:autoSpaceDN w:val="0"/>
              <w:snapToGrid w:val="0"/>
              <w:spacing w:after="0" w:line="240" w:lineRule="auto"/>
              <w:rPr>
                <w:color w:val="auto"/>
              </w:rPr>
            </w:pPr>
            <w:r>
              <w:rPr>
                <w:rFonts w:hint="eastAsia" w:eastAsiaTheme="minorEastAsia"/>
                <w:color w:val="auto"/>
              </w:rPr>
              <w:t xml:space="preserve">第 </w:t>
            </w:r>
            <w:r>
              <w:rPr>
                <w:rFonts w:eastAsiaTheme="minorEastAsia"/>
                <w:color w:val="auto"/>
              </w:rPr>
              <w:t xml:space="preserve">6.4.2 </w:t>
            </w:r>
            <w:r>
              <w:rPr>
                <w:rFonts w:hint="eastAsia" w:eastAsiaTheme="minorEastAsia"/>
                <w:color w:val="auto"/>
              </w:rPr>
              <w:t>条</w:t>
            </w:r>
          </w:p>
        </w:tc>
        <w:tc>
          <w:tcPr>
            <w:tcW w:w="366" w:type="pct"/>
            <w:shd w:val="clear" w:color="auto" w:fill="auto"/>
            <w:vAlign w:val="center"/>
          </w:tcPr>
          <w:p w14:paraId="3C24E119">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7FCE7FB2">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27869907">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71BBD2E0">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6017435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575902BC">
            <w:pPr>
              <w:numPr>
                <w:ilvl w:val="0"/>
                <w:numId w:val="11"/>
              </w:numPr>
              <w:autoSpaceDE w:val="0"/>
              <w:autoSpaceDN w:val="0"/>
              <w:snapToGrid w:val="0"/>
              <w:spacing w:after="0" w:line="240" w:lineRule="auto"/>
              <w:rPr>
                <w:rFonts w:cs="宋体"/>
                <w:color w:val="auto"/>
              </w:rPr>
            </w:pPr>
          </w:p>
        </w:tc>
        <w:tc>
          <w:tcPr>
            <w:tcW w:w="1026" w:type="pct"/>
            <w:vAlign w:val="center"/>
          </w:tcPr>
          <w:p w14:paraId="5519BF43">
            <w:pPr>
              <w:numPr>
                <w:ilvl w:val="255"/>
                <w:numId w:val="0"/>
              </w:numPr>
              <w:autoSpaceDE w:val="0"/>
              <w:autoSpaceDN w:val="0"/>
              <w:snapToGrid w:val="0"/>
              <w:spacing w:after="0" w:line="240" w:lineRule="auto"/>
              <w:rPr>
                <w:rFonts w:cs="宋体"/>
                <w:color w:val="auto"/>
              </w:rPr>
            </w:pPr>
            <w:r>
              <w:rPr>
                <w:rFonts w:hint="eastAsia" w:cs="宋体"/>
                <w:color w:val="auto"/>
              </w:rPr>
              <w:t>振动和冲击试验</w:t>
            </w:r>
          </w:p>
        </w:tc>
        <w:tc>
          <w:tcPr>
            <w:tcW w:w="996" w:type="pct"/>
            <w:shd w:val="clear" w:color="auto" w:fill="auto"/>
            <w:vAlign w:val="center"/>
          </w:tcPr>
          <w:p w14:paraId="65BB3F1B">
            <w:pPr>
              <w:numPr>
                <w:ilvl w:val="255"/>
                <w:numId w:val="0"/>
              </w:numPr>
              <w:autoSpaceDE w:val="0"/>
              <w:autoSpaceDN w:val="0"/>
              <w:snapToGrid w:val="0"/>
              <w:spacing w:after="0" w:line="240" w:lineRule="auto"/>
              <w:rPr>
                <w:rFonts w:cs="宋体"/>
                <w:color w:val="auto"/>
              </w:rPr>
            </w:pPr>
            <w:r>
              <w:rPr>
                <w:rFonts w:cs="宋体"/>
                <w:color w:val="auto"/>
              </w:rPr>
              <w:t>TB/T 3529—2018</w:t>
            </w:r>
          </w:p>
          <w:p w14:paraId="73BFC617">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2F348C0D">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shd w:val="clear" w:color="auto" w:fill="auto"/>
            <w:vAlign w:val="center"/>
          </w:tcPr>
          <w:p w14:paraId="2A54436A">
            <w:pPr>
              <w:numPr>
                <w:ilvl w:val="255"/>
                <w:numId w:val="0"/>
              </w:numPr>
              <w:autoSpaceDE w:val="0"/>
              <w:autoSpaceDN w:val="0"/>
              <w:snapToGrid w:val="0"/>
              <w:spacing w:after="0" w:line="240" w:lineRule="auto"/>
              <w:rPr>
                <w:rFonts w:eastAsiaTheme="minorEastAsia"/>
                <w:color w:val="auto"/>
              </w:rPr>
            </w:pPr>
            <w:r>
              <w:rPr>
                <w:rFonts w:hint="eastAsia"/>
                <w:color w:val="auto"/>
              </w:rPr>
              <w:t>TB/T 3565—2020</w:t>
            </w:r>
          </w:p>
          <w:p w14:paraId="2956DF53">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 xml:space="preserve">第 </w:t>
            </w:r>
            <w:r>
              <w:rPr>
                <w:rFonts w:eastAsiaTheme="minorEastAsia"/>
                <w:color w:val="auto"/>
              </w:rPr>
              <w:t xml:space="preserve">6.5.1 </w:t>
            </w:r>
            <w:r>
              <w:rPr>
                <w:rFonts w:hint="eastAsia" w:eastAsiaTheme="minorEastAsia"/>
                <w:color w:val="auto"/>
              </w:rPr>
              <w:t>条</w:t>
            </w:r>
          </w:p>
        </w:tc>
        <w:tc>
          <w:tcPr>
            <w:tcW w:w="366" w:type="pct"/>
            <w:shd w:val="clear" w:color="auto" w:fill="auto"/>
            <w:vAlign w:val="center"/>
          </w:tcPr>
          <w:p w14:paraId="6398B8DF">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35DAFC94">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57BDF534">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365A1FA1">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6AF725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0540E848">
            <w:pPr>
              <w:numPr>
                <w:ilvl w:val="0"/>
                <w:numId w:val="11"/>
              </w:numPr>
              <w:autoSpaceDE w:val="0"/>
              <w:autoSpaceDN w:val="0"/>
              <w:snapToGrid w:val="0"/>
              <w:spacing w:after="0" w:line="240" w:lineRule="auto"/>
              <w:rPr>
                <w:rFonts w:cs="宋体"/>
                <w:color w:val="auto"/>
              </w:rPr>
            </w:pPr>
          </w:p>
        </w:tc>
        <w:tc>
          <w:tcPr>
            <w:tcW w:w="1026" w:type="pct"/>
            <w:vAlign w:val="center"/>
          </w:tcPr>
          <w:p w14:paraId="37DF559B">
            <w:pPr>
              <w:numPr>
                <w:ilvl w:val="255"/>
                <w:numId w:val="0"/>
              </w:numPr>
              <w:autoSpaceDE w:val="0"/>
              <w:autoSpaceDN w:val="0"/>
              <w:snapToGrid w:val="0"/>
              <w:spacing w:after="0" w:line="240" w:lineRule="auto"/>
              <w:rPr>
                <w:rFonts w:cs="宋体"/>
                <w:color w:val="auto"/>
              </w:rPr>
            </w:pPr>
            <w:r>
              <w:rPr>
                <w:rFonts w:hint="eastAsia" w:eastAsiaTheme="minorEastAsia"/>
                <w:color w:val="auto"/>
              </w:rPr>
              <w:t>低气压试验</w:t>
            </w:r>
          </w:p>
        </w:tc>
        <w:tc>
          <w:tcPr>
            <w:tcW w:w="996" w:type="pct"/>
            <w:vAlign w:val="center"/>
          </w:tcPr>
          <w:p w14:paraId="4D1BFB63">
            <w:pPr>
              <w:numPr>
                <w:ilvl w:val="255"/>
                <w:numId w:val="0"/>
              </w:numPr>
              <w:autoSpaceDE w:val="0"/>
              <w:autoSpaceDN w:val="0"/>
              <w:snapToGrid w:val="0"/>
              <w:spacing w:after="0" w:line="240" w:lineRule="auto"/>
              <w:rPr>
                <w:rFonts w:cs="宋体"/>
                <w:color w:val="auto"/>
              </w:rPr>
            </w:pPr>
            <w:r>
              <w:rPr>
                <w:rFonts w:cs="宋体"/>
                <w:color w:val="auto"/>
              </w:rPr>
              <w:t>TB/T 3529—2018</w:t>
            </w:r>
          </w:p>
          <w:p w14:paraId="55FB988E">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78780C19">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vAlign w:val="center"/>
          </w:tcPr>
          <w:p w14:paraId="4916457A">
            <w:pPr>
              <w:numPr>
                <w:ilvl w:val="255"/>
                <w:numId w:val="0"/>
              </w:numPr>
              <w:autoSpaceDE w:val="0"/>
              <w:autoSpaceDN w:val="0"/>
              <w:snapToGrid w:val="0"/>
              <w:spacing w:after="0" w:line="240" w:lineRule="auto"/>
              <w:rPr>
                <w:color w:val="auto"/>
              </w:rPr>
            </w:pPr>
            <w:r>
              <w:rPr>
                <w:rFonts w:hint="eastAsia"/>
                <w:color w:val="auto"/>
              </w:rPr>
              <w:t>TB/T 3565—2020</w:t>
            </w:r>
          </w:p>
          <w:p w14:paraId="0EB898D3">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6.5.2 </w:t>
            </w:r>
            <w:r>
              <w:rPr>
                <w:rFonts w:hint="eastAsia"/>
                <w:color w:val="auto"/>
              </w:rPr>
              <w:t>条</w:t>
            </w:r>
          </w:p>
        </w:tc>
        <w:tc>
          <w:tcPr>
            <w:tcW w:w="366" w:type="pct"/>
            <w:vAlign w:val="center"/>
          </w:tcPr>
          <w:p w14:paraId="0CC7D408">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31275EB2">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266FAA45">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06E83263">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109402C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5AB0F562">
            <w:pPr>
              <w:numPr>
                <w:ilvl w:val="0"/>
                <w:numId w:val="11"/>
              </w:numPr>
              <w:autoSpaceDE w:val="0"/>
              <w:autoSpaceDN w:val="0"/>
              <w:snapToGrid w:val="0"/>
              <w:spacing w:after="0" w:line="240" w:lineRule="auto"/>
              <w:rPr>
                <w:rFonts w:cs="宋体"/>
                <w:color w:val="auto"/>
              </w:rPr>
            </w:pPr>
          </w:p>
        </w:tc>
        <w:tc>
          <w:tcPr>
            <w:tcW w:w="1026" w:type="pct"/>
            <w:vAlign w:val="center"/>
          </w:tcPr>
          <w:p w14:paraId="28199992">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外壳防护等级</w:t>
            </w:r>
          </w:p>
        </w:tc>
        <w:tc>
          <w:tcPr>
            <w:tcW w:w="996" w:type="pct"/>
            <w:vAlign w:val="center"/>
          </w:tcPr>
          <w:p w14:paraId="7D63AEDD">
            <w:pPr>
              <w:numPr>
                <w:ilvl w:val="255"/>
                <w:numId w:val="0"/>
              </w:numPr>
              <w:autoSpaceDE w:val="0"/>
              <w:autoSpaceDN w:val="0"/>
              <w:snapToGrid w:val="0"/>
              <w:spacing w:after="0" w:line="240" w:lineRule="auto"/>
              <w:rPr>
                <w:rFonts w:cs="宋体"/>
                <w:color w:val="auto"/>
              </w:rPr>
            </w:pPr>
            <w:r>
              <w:rPr>
                <w:rFonts w:cs="宋体"/>
                <w:color w:val="auto"/>
              </w:rPr>
              <w:t>TB/T 3529—2018</w:t>
            </w:r>
          </w:p>
          <w:p w14:paraId="361DDECA">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78371FB1">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10.1 条</w:t>
            </w:r>
            <w:r>
              <w:rPr>
                <w:rFonts w:hint="eastAsia" w:cs="宋体"/>
                <w:color w:val="auto"/>
              </w:rPr>
              <w:t xml:space="preserve"> 表1</w:t>
            </w:r>
            <w:r>
              <w:rPr>
                <w:rFonts w:cs="宋体"/>
                <w:color w:val="auto"/>
              </w:rPr>
              <w:t>2</w:t>
            </w:r>
          </w:p>
        </w:tc>
        <w:tc>
          <w:tcPr>
            <w:tcW w:w="1048" w:type="pct"/>
            <w:vAlign w:val="center"/>
          </w:tcPr>
          <w:p w14:paraId="1A49FB62">
            <w:pPr>
              <w:numPr>
                <w:ilvl w:val="255"/>
                <w:numId w:val="0"/>
              </w:numPr>
              <w:autoSpaceDE w:val="0"/>
              <w:autoSpaceDN w:val="0"/>
              <w:snapToGrid w:val="0"/>
              <w:spacing w:after="0" w:line="240" w:lineRule="auto"/>
              <w:rPr>
                <w:color w:val="auto"/>
              </w:rPr>
            </w:pPr>
            <w:r>
              <w:rPr>
                <w:rFonts w:hint="eastAsia"/>
                <w:color w:val="auto"/>
              </w:rPr>
              <w:t>TB/T 3565—2020</w:t>
            </w:r>
          </w:p>
          <w:p w14:paraId="33851B1A">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6.5.5 </w:t>
            </w:r>
            <w:r>
              <w:rPr>
                <w:rFonts w:hint="eastAsia"/>
                <w:color w:val="auto"/>
              </w:rPr>
              <w:t>条</w:t>
            </w:r>
          </w:p>
        </w:tc>
        <w:tc>
          <w:tcPr>
            <w:tcW w:w="366" w:type="pct"/>
            <w:vAlign w:val="center"/>
          </w:tcPr>
          <w:p w14:paraId="7B2FCEFF">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697C4781">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7A43D571">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3F4ED470">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576AA29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tcBorders>
              <w:bottom w:val="single" w:color="000000" w:sz="8" w:space="0"/>
            </w:tcBorders>
            <w:vAlign w:val="center"/>
          </w:tcPr>
          <w:p w14:paraId="2809360B">
            <w:pPr>
              <w:numPr>
                <w:ilvl w:val="0"/>
                <w:numId w:val="11"/>
              </w:numPr>
              <w:autoSpaceDE w:val="0"/>
              <w:autoSpaceDN w:val="0"/>
              <w:snapToGrid w:val="0"/>
              <w:spacing w:after="0" w:line="240" w:lineRule="auto"/>
              <w:rPr>
                <w:rFonts w:cs="宋体"/>
                <w:color w:val="auto"/>
              </w:rPr>
            </w:pPr>
          </w:p>
        </w:tc>
        <w:tc>
          <w:tcPr>
            <w:tcW w:w="1026" w:type="pct"/>
            <w:tcBorders>
              <w:bottom w:val="single" w:color="000000" w:sz="8" w:space="0"/>
            </w:tcBorders>
            <w:vAlign w:val="center"/>
          </w:tcPr>
          <w:p w14:paraId="64285F74">
            <w:pPr>
              <w:numPr>
                <w:ilvl w:val="255"/>
                <w:numId w:val="0"/>
              </w:numPr>
              <w:autoSpaceDE w:val="0"/>
              <w:autoSpaceDN w:val="0"/>
              <w:snapToGrid w:val="0"/>
              <w:spacing w:after="0" w:line="240" w:lineRule="auto"/>
              <w:rPr>
                <w:rFonts w:cs="宋体"/>
                <w:color w:val="auto"/>
                <w:lang w:bidi="ar"/>
              </w:rPr>
            </w:pPr>
            <w:r>
              <w:rPr>
                <w:rFonts w:hint="eastAsia" w:cs="宋体"/>
                <w:color w:val="auto"/>
                <w:lang w:bidi="ar"/>
              </w:rPr>
              <w:t>一致性检查</w:t>
            </w:r>
          </w:p>
        </w:tc>
        <w:tc>
          <w:tcPr>
            <w:tcW w:w="996" w:type="pct"/>
            <w:tcBorders>
              <w:bottom w:val="single" w:color="000000" w:sz="8" w:space="0"/>
            </w:tcBorders>
            <w:shd w:val="clear" w:color="auto" w:fill="auto"/>
            <w:vAlign w:val="center"/>
          </w:tcPr>
          <w:p w14:paraId="03FB6414">
            <w:pPr>
              <w:numPr>
                <w:ilvl w:val="255"/>
                <w:numId w:val="0"/>
              </w:numPr>
              <w:autoSpaceDE w:val="0"/>
              <w:autoSpaceDN w:val="0"/>
              <w:snapToGrid w:val="0"/>
              <w:spacing w:after="0" w:line="240" w:lineRule="auto"/>
              <w:rPr>
                <w:rFonts w:eastAsiaTheme="minorEastAsia"/>
                <w:color w:val="auto"/>
              </w:rPr>
            </w:pPr>
            <w:r>
              <w:rPr>
                <w:rFonts w:hint="eastAsia" w:cs="宋体"/>
                <w:color w:val="auto"/>
              </w:rPr>
              <w:t>—</w:t>
            </w:r>
          </w:p>
        </w:tc>
        <w:tc>
          <w:tcPr>
            <w:tcW w:w="1048" w:type="pct"/>
            <w:tcBorders>
              <w:bottom w:val="single" w:color="000000" w:sz="8" w:space="0"/>
            </w:tcBorders>
            <w:shd w:val="clear" w:color="auto" w:fill="auto"/>
            <w:vAlign w:val="center"/>
          </w:tcPr>
          <w:p w14:paraId="660BFB7D">
            <w:pPr>
              <w:spacing w:after="0" w:line="240" w:lineRule="auto"/>
              <w:rPr>
                <w:rFonts w:eastAsiaTheme="minorEastAsia"/>
                <w:color w:val="auto"/>
              </w:rPr>
            </w:pPr>
            <w:r>
              <w:rPr>
                <w:rFonts w:hint="eastAsia" w:cs="宋体"/>
                <w:color w:val="auto"/>
              </w:rPr>
              <w:t>—</w:t>
            </w:r>
          </w:p>
        </w:tc>
        <w:tc>
          <w:tcPr>
            <w:tcW w:w="366" w:type="pct"/>
            <w:tcBorders>
              <w:bottom w:val="single" w:color="000000" w:sz="8" w:space="0"/>
            </w:tcBorders>
            <w:shd w:val="clear" w:color="auto" w:fill="auto"/>
            <w:vAlign w:val="center"/>
          </w:tcPr>
          <w:p w14:paraId="5BA7BED4">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tcBorders>
              <w:bottom w:val="single" w:color="000000" w:sz="8" w:space="0"/>
            </w:tcBorders>
            <w:shd w:val="clear" w:color="auto" w:fill="auto"/>
            <w:vAlign w:val="center"/>
          </w:tcPr>
          <w:p w14:paraId="50D7DF8B">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tcBorders>
              <w:bottom w:val="single" w:color="000000" w:sz="8" w:space="0"/>
            </w:tcBorders>
            <w:shd w:val="clear" w:color="auto" w:fill="auto"/>
            <w:vAlign w:val="center"/>
          </w:tcPr>
          <w:p w14:paraId="38EDF457">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59" w:type="pct"/>
            <w:tcBorders>
              <w:bottom w:val="single" w:color="000000" w:sz="8" w:space="0"/>
            </w:tcBorders>
            <w:shd w:val="clear" w:color="auto" w:fill="auto"/>
            <w:vAlign w:val="center"/>
          </w:tcPr>
          <w:p w14:paraId="2001D156">
            <w:pPr>
              <w:numPr>
                <w:ilvl w:val="255"/>
                <w:numId w:val="0"/>
              </w:numPr>
              <w:autoSpaceDE w:val="0"/>
              <w:autoSpaceDN w:val="0"/>
              <w:snapToGrid w:val="0"/>
              <w:spacing w:after="0" w:line="240" w:lineRule="auto"/>
              <w:rPr>
                <w:rFonts w:cs="宋体"/>
                <w:color w:val="auto"/>
              </w:rPr>
            </w:pPr>
            <w:r>
              <w:rPr>
                <w:rFonts w:hint="eastAsia" w:cs="宋体"/>
                <w:color w:val="auto"/>
              </w:rPr>
              <w:t>√</w:t>
            </w:r>
          </w:p>
        </w:tc>
      </w:tr>
      <w:tr w14:paraId="0B2FDB3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8"/>
            <w:tcBorders>
              <w:top w:val="single" w:color="000000" w:sz="8" w:space="0"/>
            </w:tcBorders>
            <w:vAlign w:val="center"/>
          </w:tcPr>
          <w:p w14:paraId="685A98E1">
            <w:pPr>
              <w:numPr>
                <w:ilvl w:val="255"/>
                <w:numId w:val="0"/>
              </w:numPr>
              <w:autoSpaceDE w:val="0"/>
              <w:autoSpaceDN w:val="0"/>
              <w:snapToGrid w:val="0"/>
              <w:spacing w:after="0" w:line="240" w:lineRule="auto"/>
              <w:ind w:firstLine="360" w:firstLineChars="200"/>
              <w:jc w:val="left"/>
              <w:rPr>
                <w:rFonts w:cs="宋体"/>
                <w:color w:val="auto"/>
              </w:rPr>
            </w:pPr>
            <w:r>
              <w:rPr>
                <w:rFonts w:hint="eastAsia" w:cs="宋体"/>
                <w:color w:val="auto"/>
              </w:rPr>
              <w:t>说明：</w:t>
            </w:r>
            <w:r>
              <w:rPr>
                <w:rFonts w:cs="宋体"/>
                <w:color w:val="auto"/>
              </w:rPr>
              <w:t>“√”表示应进行的检测项目</w:t>
            </w:r>
            <w:r>
              <w:rPr>
                <w:rFonts w:hint="eastAsia" w:cs="宋体"/>
                <w:color w:val="auto"/>
              </w:rPr>
              <w:t>，“</w:t>
            </w:r>
            <w:r>
              <w:rPr>
                <w:rFonts w:hint="eastAsia" w:cs="宋体"/>
                <w:bCs/>
                <w:color w:val="auto"/>
              </w:rPr>
              <w:t>○</w:t>
            </w:r>
            <w:r>
              <w:rPr>
                <w:rFonts w:hint="eastAsia" w:cs="宋体"/>
                <w:color w:val="auto"/>
              </w:rPr>
              <w:t>”</w:t>
            </w:r>
            <w:r>
              <w:rPr>
                <w:rFonts w:cs="宋体"/>
                <w:color w:val="auto"/>
              </w:rPr>
              <w:t>表示</w:t>
            </w:r>
            <w:r>
              <w:rPr>
                <w:rFonts w:hint="eastAsia" w:cs="宋体"/>
                <w:color w:val="auto"/>
              </w:rPr>
              <w:t>可选</w:t>
            </w:r>
            <w:r>
              <w:rPr>
                <w:rFonts w:cs="宋体"/>
                <w:color w:val="auto"/>
              </w:rPr>
              <w:t>的检测项目</w:t>
            </w:r>
            <w:r>
              <w:rPr>
                <w:rFonts w:hint="eastAsia" w:cs="宋体"/>
                <w:color w:val="auto"/>
              </w:rPr>
              <w:t>，“—”表示不涉及</w:t>
            </w:r>
            <w:r>
              <w:rPr>
                <w:rFonts w:cs="宋体"/>
                <w:color w:val="auto"/>
              </w:rPr>
              <w:t>。</w:t>
            </w:r>
          </w:p>
        </w:tc>
      </w:tr>
    </w:tbl>
    <w:p w14:paraId="46E0ECE0">
      <w:pPr>
        <w:pStyle w:val="54"/>
        <w:rPr>
          <w:rFonts w:hint="eastAsia" w:ascii="宋体" w:hAnsi="宋体" w:eastAsia="宋体" w:cs="宋体"/>
          <w:highlight w:val="none"/>
        </w:rPr>
      </w:pPr>
      <w:r>
        <w:rPr>
          <w:rFonts w:hint="eastAsia" w:ascii="宋体" w:hAnsi="宋体" w:eastAsia="宋体" w:cs="宋体"/>
          <w:highlight w:val="none"/>
        </w:rPr>
        <w:t>CTCS-3级列车运行控制系统ATP车载设备软件和系统集成检验内容、要求及方法应符合表6-3的要求。</w:t>
      </w:r>
    </w:p>
    <w:p w14:paraId="4190885E">
      <w:pPr>
        <w:pStyle w:val="31"/>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 xml:space="preserve">表 </w:t>
      </w:r>
      <w:r>
        <w:rPr>
          <w:rFonts w:ascii="黑体" w:hAnsi="黑体" w:eastAsia="黑体"/>
          <w:highlight w:val="none"/>
        </w:rPr>
        <w:t>6-3</w:t>
      </w:r>
      <w:r>
        <w:rPr>
          <w:rFonts w:hint="eastAsia" w:ascii="黑体" w:hAnsi="黑体" w:eastAsia="黑体"/>
          <w:highlight w:val="none"/>
        </w:rPr>
        <w:t xml:space="preserve">  CTCS-</w:t>
      </w:r>
      <w:r>
        <w:rPr>
          <w:rFonts w:ascii="黑体" w:hAnsi="黑体" w:eastAsia="黑体"/>
          <w:highlight w:val="none"/>
        </w:rPr>
        <w:t>3</w:t>
      </w:r>
      <w:r>
        <w:rPr>
          <w:rFonts w:hint="eastAsia" w:ascii="黑体" w:hAnsi="黑体" w:eastAsia="黑体"/>
          <w:highlight w:val="none"/>
        </w:rPr>
        <w:t>级列控系统</w:t>
      </w:r>
      <w:r>
        <w:rPr>
          <w:rFonts w:ascii="黑体" w:hAnsi="黑体" w:eastAsia="黑体"/>
          <w:highlight w:val="none"/>
        </w:rPr>
        <w:t>ATP车载设备软件和系统集成</w:t>
      </w:r>
      <w:r>
        <w:rPr>
          <w:rFonts w:hint="eastAsia" w:ascii="黑体" w:hAnsi="黑体" w:eastAsia="黑体"/>
          <w:highlight w:val="none"/>
        </w:rPr>
        <w:t>检验内容、要求及方法</w:t>
      </w:r>
    </w:p>
    <w:tbl>
      <w:tblPr>
        <w:tblStyle w:val="123"/>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719"/>
        <w:gridCol w:w="2062"/>
        <w:gridCol w:w="1990"/>
        <w:gridCol w:w="1932"/>
        <w:gridCol w:w="717"/>
        <w:gridCol w:w="869"/>
        <w:gridCol w:w="724"/>
        <w:gridCol w:w="724"/>
      </w:tblGrid>
      <w:tr w14:paraId="41BAB66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tcBorders>
              <w:bottom w:val="single" w:color="000000" w:sz="8" w:space="0"/>
            </w:tcBorders>
            <w:shd w:val="clear" w:color="auto" w:fill="auto"/>
            <w:vAlign w:val="center"/>
          </w:tcPr>
          <w:p w14:paraId="0689B57F">
            <w:pPr>
              <w:numPr>
                <w:ilvl w:val="255"/>
                <w:numId w:val="0"/>
              </w:numPr>
              <w:autoSpaceDE w:val="0"/>
              <w:autoSpaceDN w:val="0"/>
              <w:snapToGrid w:val="0"/>
              <w:spacing w:after="0" w:line="240" w:lineRule="auto"/>
              <w:rPr>
                <w:rFonts w:hint="eastAsia" w:cs="宋体"/>
              </w:rPr>
            </w:pPr>
            <w:r>
              <w:rPr>
                <w:rFonts w:hint="eastAsia" w:cs="宋体"/>
              </w:rPr>
              <w:t>序号</w:t>
            </w:r>
          </w:p>
        </w:tc>
        <w:tc>
          <w:tcPr>
            <w:tcW w:w="1059" w:type="pct"/>
            <w:tcBorders>
              <w:bottom w:val="single" w:color="000000" w:sz="8" w:space="0"/>
            </w:tcBorders>
            <w:shd w:val="clear" w:color="auto" w:fill="auto"/>
            <w:vAlign w:val="center"/>
          </w:tcPr>
          <w:p w14:paraId="76CB7640">
            <w:pPr>
              <w:numPr>
                <w:ilvl w:val="255"/>
                <w:numId w:val="0"/>
              </w:numPr>
              <w:autoSpaceDE w:val="0"/>
              <w:autoSpaceDN w:val="0"/>
              <w:snapToGrid w:val="0"/>
              <w:spacing w:after="0" w:line="240" w:lineRule="auto"/>
              <w:rPr>
                <w:rFonts w:hint="eastAsia" w:cs="宋体"/>
              </w:rPr>
            </w:pPr>
            <w:r>
              <w:rPr>
                <w:rFonts w:hint="eastAsia" w:cs="宋体"/>
              </w:rPr>
              <w:t>检验项目</w:t>
            </w:r>
          </w:p>
        </w:tc>
        <w:tc>
          <w:tcPr>
            <w:tcW w:w="1022" w:type="pct"/>
            <w:tcBorders>
              <w:bottom w:val="single" w:color="000000" w:sz="8" w:space="0"/>
            </w:tcBorders>
            <w:shd w:val="clear" w:color="auto" w:fill="auto"/>
            <w:vAlign w:val="center"/>
          </w:tcPr>
          <w:p w14:paraId="40B53810">
            <w:pPr>
              <w:numPr>
                <w:ilvl w:val="255"/>
                <w:numId w:val="0"/>
              </w:numPr>
              <w:autoSpaceDE w:val="0"/>
              <w:autoSpaceDN w:val="0"/>
              <w:snapToGrid w:val="0"/>
              <w:spacing w:after="0" w:line="240" w:lineRule="auto"/>
              <w:rPr>
                <w:rFonts w:hint="eastAsia" w:cs="宋体"/>
              </w:rPr>
            </w:pPr>
            <w:r>
              <w:rPr>
                <w:rFonts w:hint="eastAsia" w:cs="宋体"/>
              </w:rPr>
              <w:t>技术要求</w:t>
            </w:r>
          </w:p>
        </w:tc>
        <w:tc>
          <w:tcPr>
            <w:tcW w:w="992" w:type="pct"/>
            <w:tcBorders>
              <w:bottom w:val="single" w:color="000000" w:sz="8" w:space="0"/>
            </w:tcBorders>
            <w:shd w:val="clear" w:color="auto" w:fill="auto"/>
            <w:vAlign w:val="center"/>
          </w:tcPr>
          <w:p w14:paraId="6F67D8F2">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8" w:type="pct"/>
            <w:tcBorders>
              <w:bottom w:val="single" w:color="000000" w:sz="8" w:space="0"/>
            </w:tcBorders>
            <w:shd w:val="clear" w:color="auto" w:fill="auto"/>
            <w:vAlign w:val="center"/>
          </w:tcPr>
          <w:p w14:paraId="0DDDF586">
            <w:pPr>
              <w:numPr>
                <w:ilvl w:val="255"/>
                <w:numId w:val="0"/>
              </w:numPr>
              <w:autoSpaceDE w:val="0"/>
              <w:autoSpaceDN w:val="0"/>
              <w:snapToGrid w:val="0"/>
              <w:spacing w:after="0" w:line="240" w:lineRule="auto"/>
              <w:rPr>
                <w:rFonts w:hint="eastAsia" w:cs="宋体"/>
                <w:bCs/>
              </w:rPr>
            </w:pPr>
            <w:r>
              <w:rPr>
                <w:rFonts w:hint="eastAsia" w:cs="宋体"/>
                <w:bCs/>
              </w:rPr>
              <w:t>型式</w:t>
            </w:r>
          </w:p>
          <w:p w14:paraId="613E3008">
            <w:pPr>
              <w:numPr>
                <w:ilvl w:val="255"/>
                <w:numId w:val="0"/>
              </w:numPr>
              <w:autoSpaceDE w:val="0"/>
              <w:autoSpaceDN w:val="0"/>
              <w:snapToGrid w:val="0"/>
              <w:spacing w:after="0" w:line="240" w:lineRule="auto"/>
              <w:rPr>
                <w:rFonts w:hint="eastAsia" w:cs="宋体"/>
              </w:rPr>
            </w:pPr>
            <w:r>
              <w:rPr>
                <w:rFonts w:hint="eastAsia" w:cs="宋体"/>
                <w:bCs/>
              </w:rPr>
              <w:t>试验</w:t>
            </w:r>
          </w:p>
        </w:tc>
        <w:tc>
          <w:tcPr>
            <w:tcW w:w="446" w:type="pct"/>
            <w:tcBorders>
              <w:bottom w:val="single" w:color="000000" w:sz="8" w:space="0"/>
            </w:tcBorders>
            <w:shd w:val="clear" w:color="auto" w:fill="auto"/>
            <w:vAlign w:val="center"/>
          </w:tcPr>
          <w:p w14:paraId="063CE4C1">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2" w:type="pct"/>
            <w:tcBorders>
              <w:bottom w:val="single" w:color="000000" w:sz="8" w:space="0"/>
            </w:tcBorders>
            <w:shd w:val="clear" w:color="auto" w:fill="auto"/>
            <w:vAlign w:val="center"/>
          </w:tcPr>
          <w:p w14:paraId="277AFC4D">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68" w:type="pct"/>
            <w:tcBorders>
              <w:bottom w:val="single" w:color="000000" w:sz="8" w:space="0"/>
            </w:tcBorders>
            <w:shd w:val="clear" w:color="auto" w:fill="auto"/>
            <w:vAlign w:val="center"/>
          </w:tcPr>
          <w:p w14:paraId="18F0A0CA">
            <w:pPr>
              <w:numPr>
                <w:ilvl w:val="255"/>
                <w:numId w:val="0"/>
              </w:numPr>
              <w:autoSpaceDE w:val="0"/>
              <w:autoSpaceDN w:val="0"/>
              <w:snapToGrid w:val="0"/>
              <w:spacing w:after="0" w:line="240" w:lineRule="auto"/>
              <w:rPr>
                <w:rFonts w:hint="eastAsia" w:cs="宋体"/>
              </w:rPr>
            </w:pPr>
            <w:r>
              <w:rPr>
                <w:rFonts w:hint="eastAsia" w:cs="宋体"/>
              </w:rPr>
              <w:t>现场检查</w:t>
            </w:r>
          </w:p>
        </w:tc>
      </w:tr>
      <w:tr w14:paraId="647F593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522" w:hRule="atLeast"/>
          <w:tblHeader/>
        </w:trPr>
        <w:tc>
          <w:tcPr>
            <w:tcW w:w="369" w:type="pct"/>
            <w:tcBorders>
              <w:top w:val="single" w:color="000000" w:sz="8" w:space="0"/>
            </w:tcBorders>
            <w:shd w:val="clear" w:color="auto" w:fill="auto"/>
            <w:vAlign w:val="center"/>
          </w:tcPr>
          <w:p w14:paraId="613FC11B">
            <w:pPr>
              <w:numPr>
                <w:ilvl w:val="0"/>
                <w:numId w:val="12"/>
              </w:numPr>
              <w:autoSpaceDE w:val="0"/>
              <w:autoSpaceDN w:val="0"/>
              <w:snapToGrid w:val="0"/>
              <w:spacing w:after="0" w:line="240" w:lineRule="auto"/>
              <w:rPr>
                <w:rFonts w:hint="eastAsia" w:cs="宋体"/>
              </w:rPr>
            </w:pPr>
          </w:p>
        </w:tc>
        <w:tc>
          <w:tcPr>
            <w:tcW w:w="1059" w:type="pct"/>
            <w:tcBorders>
              <w:top w:val="single" w:color="000000" w:sz="8" w:space="0"/>
            </w:tcBorders>
            <w:shd w:val="clear" w:color="auto" w:fill="auto"/>
            <w:vAlign w:val="center"/>
          </w:tcPr>
          <w:p w14:paraId="045C563D">
            <w:pPr>
              <w:numPr>
                <w:ilvl w:val="255"/>
                <w:numId w:val="0"/>
              </w:numPr>
              <w:autoSpaceDE w:val="0"/>
              <w:autoSpaceDN w:val="0"/>
              <w:snapToGrid w:val="0"/>
              <w:spacing w:after="0" w:line="240" w:lineRule="auto"/>
              <w:rPr>
                <w:rFonts w:hint="eastAsia" w:cs="宋体"/>
              </w:rPr>
            </w:pPr>
            <w:r>
              <w:rPr>
                <w:rFonts w:hint="eastAsia" w:ascii="宋体" w:hAnsi="宋体" w:eastAsia="宋体" w:cs="宋体"/>
                <w:b w:val="0"/>
                <w:bCs w:val="0"/>
                <w:spacing w:val="0"/>
                <w:sz w:val="18"/>
                <w:szCs w:val="18"/>
              </w:rPr>
              <w:t>自检功能</w:t>
            </w:r>
            <w:r>
              <w:rPr>
                <w:rFonts w:hint="eastAsia" w:cs="宋体"/>
              </w:rPr>
              <w:t>测试</w:t>
            </w:r>
          </w:p>
        </w:tc>
        <w:tc>
          <w:tcPr>
            <w:tcW w:w="1022" w:type="pct"/>
            <w:tcBorders>
              <w:top w:val="single" w:color="000000" w:sz="8" w:space="0"/>
            </w:tcBorders>
            <w:shd w:val="clear" w:color="auto" w:fill="auto"/>
            <w:vAlign w:val="bottom"/>
          </w:tcPr>
          <w:p w14:paraId="4A5BDF08">
            <w:pPr>
              <w:numPr>
                <w:ilvl w:val="255"/>
                <w:numId w:val="0"/>
              </w:numPr>
              <w:autoSpaceDE w:val="0"/>
              <w:autoSpaceDN w:val="0"/>
              <w:snapToGrid w:val="0"/>
              <w:spacing w:after="0" w:line="240" w:lineRule="auto"/>
              <w:rPr>
                <w:rFonts w:hint="eastAsia" w:eastAsia="宋体"/>
                <w:lang w:val="en-US"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729BCD5D">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6</w:t>
            </w:r>
            <w:r>
              <w:rPr>
                <w:rFonts w:hint="eastAsia"/>
              </w:rPr>
              <w:t>.</w:t>
            </w:r>
            <w:r>
              <w:rPr>
                <w:rFonts w:hint="eastAsia"/>
                <w:lang w:val="en-US" w:eastAsia="zh-CN"/>
              </w:rPr>
              <w:t>2</w:t>
            </w:r>
            <w:r>
              <w:rPr>
                <w:rFonts w:hint="eastAsia"/>
              </w:rPr>
              <w:t>条</w:t>
            </w:r>
          </w:p>
        </w:tc>
        <w:tc>
          <w:tcPr>
            <w:tcW w:w="992" w:type="pct"/>
            <w:tcBorders>
              <w:top w:val="single" w:color="000000" w:sz="8" w:space="0"/>
            </w:tcBorders>
            <w:shd w:val="clear" w:color="auto" w:fill="auto"/>
            <w:vAlign w:val="center"/>
          </w:tcPr>
          <w:p w14:paraId="67CC1110">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32E5EDD3">
            <w:pPr>
              <w:numPr>
                <w:ilvl w:val="255"/>
                <w:numId w:val="0"/>
              </w:numPr>
              <w:autoSpaceDE w:val="0"/>
              <w:autoSpaceDN w:val="0"/>
              <w:snapToGrid w:val="0"/>
              <w:spacing w:after="0" w:line="240" w:lineRule="auto"/>
              <w:rPr>
                <w:rFonts w:hint="eastAsia" w:cs="宋体"/>
              </w:rPr>
            </w:pPr>
            <w:r>
              <w:rPr>
                <w:rFonts w:hint="eastAsia"/>
              </w:rPr>
              <w:t>第5.</w:t>
            </w:r>
            <w:r>
              <w:rPr>
                <w:rFonts w:hint="eastAsia"/>
                <w:lang w:val="en-US" w:eastAsia="zh-CN"/>
              </w:rPr>
              <w:t>1.1</w:t>
            </w:r>
            <w:r>
              <w:rPr>
                <w:rFonts w:hint="eastAsia"/>
              </w:rPr>
              <w:t>条</w:t>
            </w:r>
          </w:p>
        </w:tc>
        <w:tc>
          <w:tcPr>
            <w:tcW w:w="368" w:type="pct"/>
            <w:tcBorders>
              <w:top w:val="single" w:color="000000" w:sz="8" w:space="0"/>
            </w:tcBorders>
            <w:shd w:val="clear" w:color="auto" w:fill="auto"/>
            <w:vAlign w:val="center"/>
          </w:tcPr>
          <w:p w14:paraId="70F976C8">
            <w:pPr>
              <w:numPr>
                <w:ilvl w:val="255"/>
                <w:numId w:val="0"/>
              </w:numPr>
              <w:autoSpaceDE w:val="0"/>
              <w:autoSpaceDN w:val="0"/>
              <w:snapToGrid w:val="0"/>
              <w:spacing w:after="0" w:line="240" w:lineRule="auto"/>
              <w:rPr>
                <w:rFonts w:hint="eastAsia" w:cs="宋体"/>
              </w:rPr>
            </w:pPr>
            <w:r>
              <w:rPr>
                <w:rFonts w:hint="eastAsia" w:cs="宋体"/>
              </w:rPr>
              <w:t>√</w:t>
            </w:r>
          </w:p>
        </w:tc>
        <w:tc>
          <w:tcPr>
            <w:tcW w:w="446" w:type="pct"/>
            <w:tcBorders>
              <w:top w:val="single" w:color="000000" w:sz="8" w:space="0"/>
            </w:tcBorders>
            <w:shd w:val="clear" w:color="auto" w:fill="auto"/>
            <w:vAlign w:val="center"/>
          </w:tcPr>
          <w:p w14:paraId="5A93FECA">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tcBorders>
              <w:top w:val="single" w:color="000000" w:sz="8" w:space="0"/>
            </w:tcBorders>
            <w:shd w:val="clear" w:color="auto" w:fill="auto"/>
            <w:vAlign w:val="center"/>
          </w:tcPr>
          <w:p w14:paraId="3C1B0472">
            <w:pPr>
              <w:numPr>
                <w:ilvl w:val="255"/>
                <w:numId w:val="0"/>
              </w:numPr>
              <w:autoSpaceDE w:val="0"/>
              <w:autoSpaceDN w:val="0"/>
              <w:snapToGrid w:val="0"/>
              <w:spacing w:after="0" w:line="240" w:lineRule="auto"/>
              <w:rPr>
                <w:rFonts w:hint="eastAsia" w:cs="宋体"/>
              </w:rPr>
            </w:pPr>
            <w:r>
              <w:rPr>
                <w:rFonts w:hint="eastAsia" w:cs="宋体"/>
              </w:rPr>
              <w:t>—</w:t>
            </w:r>
          </w:p>
        </w:tc>
        <w:tc>
          <w:tcPr>
            <w:tcW w:w="368" w:type="pct"/>
            <w:tcBorders>
              <w:top w:val="single" w:color="000000" w:sz="8" w:space="0"/>
            </w:tcBorders>
            <w:shd w:val="clear" w:color="auto" w:fill="auto"/>
            <w:vAlign w:val="center"/>
          </w:tcPr>
          <w:p w14:paraId="0D10501A">
            <w:pPr>
              <w:numPr>
                <w:ilvl w:val="255"/>
                <w:numId w:val="0"/>
              </w:numPr>
              <w:autoSpaceDE w:val="0"/>
              <w:autoSpaceDN w:val="0"/>
              <w:snapToGrid w:val="0"/>
              <w:spacing w:after="0" w:line="240" w:lineRule="auto"/>
              <w:rPr>
                <w:rFonts w:hint="eastAsia" w:cs="宋体"/>
              </w:rPr>
            </w:pPr>
            <w:r>
              <w:rPr>
                <w:rFonts w:hint="eastAsia" w:cs="宋体"/>
              </w:rPr>
              <w:t>—</w:t>
            </w:r>
          </w:p>
        </w:tc>
      </w:tr>
      <w:tr w14:paraId="7E084EA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1D68823C">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378B9381">
            <w:pPr>
              <w:numPr>
                <w:ilvl w:val="255"/>
                <w:numId w:val="0"/>
              </w:numPr>
              <w:autoSpaceDE w:val="0"/>
              <w:autoSpaceDN w:val="0"/>
              <w:snapToGrid w:val="0"/>
              <w:spacing w:after="0" w:line="240" w:lineRule="auto"/>
              <w:rPr>
                <w:rFonts w:hint="eastAsia" w:eastAsia="宋体" w:cs="宋体"/>
                <w:lang w:val="en-US" w:eastAsia="zh-CN"/>
              </w:rPr>
            </w:pPr>
            <w:r>
              <w:rPr>
                <w:rFonts w:hint="eastAsia" w:ascii="宋体" w:hAnsi="宋体" w:eastAsia="宋体" w:cs="宋体"/>
                <w:b w:val="0"/>
                <w:bCs w:val="0"/>
                <w:spacing w:val="0"/>
                <w:sz w:val="18"/>
                <w:szCs w:val="18"/>
              </w:rPr>
              <w:t>无线会话管理</w:t>
            </w:r>
            <w:r>
              <w:rPr>
                <w:rFonts w:hint="eastAsia" w:cs="宋体"/>
                <w:lang w:val="en-US" w:eastAsia="zh-CN"/>
              </w:rPr>
              <w:t>测试</w:t>
            </w:r>
          </w:p>
        </w:tc>
        <w:tc>
          <w:tcPr>
            <w:tcW w:w="1022" w:type="pct"/>
            <w:shd w:val="clear" w:color="auto" w:fill="auto"/>
            <w:vAlign w:val="center"/>
          </w:tcPr>
          <w:p w14:paraId="288DC6FB">
            <w:pPr>
              <w:numPr>
                <w:ilvl w:val="255"/>
                <w:numId w:val="0"/>
              </w:numPr>
              <w:autoSpaceDE w:val="0"/>
              <w:autoSpaceDN w:val="0"/>
              <w:snapToGrid w:val="0"/>
              <w:spacing w:after="0" w:line="240" w:lineRule="auto"/>
              <w:rPr>
                <w:rFonts w:hint="eastAsia" w:eastAsia="宋体"/>
                <w:lang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795295BA">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6.3.1</w:t>
            </w:r>
            <w:r>
              <w:rPr>
                <w:rFonts w:hint="eastAsia"/>
              </w:rPr>
              <w:t>条</w:t>
            </w:r>
          </w:p>
        </w:tc>
        <w:tc>
          <w:tcPr>
            <w:tcW w:w="992" w:type="pct"/>
            <w:shd w:val="clear" w:color="auto" w:fill="auto"/>
            <w:vAlign w:val="center"/>
          </w:tcPr>
          <w:p w14:paraId="1AA150CF">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002886FA">
            <w:pPr>
              <w:numPr>
                <w:ilvl w:val="255"/>
                <w:numId w:val="0"/>
              </w:numPr>
              <w:autoSpaceDE w:val="0"/>
              <w:autoSpaceDN w:val="0"/>
              <w:snapToGrid w:val="0"/>
              <w:spacing w:after="0" w:line="240" w:lineRule="auto"/>
              <w:rPr>
                <w:rFonts w:hint="eastAsia" w:cs="宋体"/>
              </w:rPr>
            </w:pPr>
            <w:r>
              <w:rPr>
                <w:rFonts w:hint="eastAsia"/>
              </w:rPr>
              <w:t>第5.1.2条</w:t>
            </w:r>
          </w:p>
        </w:tc>
        <w:tc>
          <w:tcPr>
            <w:tcW w:w="368" w:type="pct"/>
            <w:shd w:val="clear" w:color="auto" w:fill="auto"/>
            <w:vAlign w:val="center"/>
          </w:tcPr>
          <w:p w14:paraId="64C51A6F">
            <w:pPr>
              <w:numPr>
                <w:ilvl w:val="255"/>
                <w:numId w:val="0"/>
              </w:numPr>
              <w:autoSpaceDE w:val="0"/>
              <w:autoSpaceDN w:val="0"/>
              <w:snapToGrid w:val="0"/>
              <w:spacing w:after="0" w:line="240" w:lineRule="auto"/>
              <w:rPr>
                <w:rFonts w:hint="eastAsia" w:cs="宋体"/>
              </w:rPr>
            </w:pPr>
            <w:r>
              <w:rPr>
                <w:rFonts w:hint="eastAsia" w:cs="宋体"/>
              </w:rPr>
              <w:t>√</w:t>
            </w:r>
          </w:p>
        </w:tc>
        <w:tc>
          <w:tcPr>
            <w:tcW w:w="446" w:type="pct"/>
            <w:shd w:val="clear" w:color="auto" w:fill="auto"/>
            <w:vAlign w:val="center"/>
          </w:tcPr>
          <w:p w14:paraId="410CCE15">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shd w:val="clear" w:color="auto" w:fill="auto"/>
            <w:vAlign w:val="center"/>
          </w:tcPr>
          <w:p w14:paraId="5CC1C4E1">
            <w:pPr>
              <w:numPr>
                <w:ilvl w:val="255"/>
                <w:numId w:val="0"/>
              </w:numPr>
              <w:autoSpaceDE w:val="0"/>
              <w:autoSpaceDN w:val="0"/>
              <w:snapToGrid w:val="0"/>
              <w:spacing w:after="0" w:line="240" w:lineRule="auto"/>
              <w:rPr>
                <w:rFonts w:hint="eastAsia" w:cs="宋体"/>
              </w:rPr>
            </w:pPr>
            <w:r>
              <w:rPr>
                <w:rFonts w:hint="eastAsia" w:cs="宋体"/>
              </w:rPr>
              <w:t>—</w:t>
            </w:r>
          </w:p>
        </w:tc>
        <w:tc>
          <w:tcPr>
            <w:tcW w:w="368" w:type="pct"/>
            <w:shd w:val="clear" w:color="auto" w:fill="auto"/>
            <w:vAlign w:val="center"/>
          </w:tcPr>
          <w:p w14:paraId="47D3E744">
            <w:pPr>
              <w:numPr>
                <w:ilvl w:val="255"/>
                <w:numId w:val="0"/>
              </w:numPr>
              <w:autoSpaceDE w:val="0"/>
              <w:autoSpaceDN w:val="0"/>
              <w:snapToGrid w:val="0"/>
              <w:spacing w:after="0" w:line="240" w:lineRule="auto"/>
              <w:rPr>
                <w:rFonts w:hint="eastAsia" w:cs="宋体"/>
              </w:rPr>
            </w:pPr>
            <w:r>
              <w:rPr>
                <w:rFonts w:hint="eastAsia" w:cs="宋体"/>
              </w:rPr>
              <w:t>—</w:t>
            </w:r>
          </w:p>
        </w:tc>
      </w:tr>
      <w:tr w14:paraId="29B773A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76F1BD40">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77C782B9">
            <w:pPr>
              <w:numPr>
                <w:ilvl w:val="255"/>
                <w:numId w:val="0"/>
              </w:numPr>
              <w:autoSpaceDE w:val="0"/>
              <w:autoSpaceDN w:val="0"/>
              <w:snapToGrid w:val="0"/>
              <w:spacing w:after="0" w:line="240" w:lineRule="auto"/>
              <w:rPr>
                <w:rFonts w:hint="eastAsia" w:eastAsia="宋体" w:cs="宋体"/>
                <w:lang w:val="en-US" w:eastAsia="zh-CN"/>
              </w:rPr>
            </w:pPr>
            <w:r>
              <w:rPr>
                <w:rFonts w:hint="eastAsia" w:ascii="宋体" w:hAnsi="宋体" w:eastAsia="宋体" w:cs="宋体"/>
                <w:spacing w:val="0"/>
                <w:sz w:val="18"/>
                <w:szCs w:val="18"/>
              </w:rPr>
              <w:t>无线消息接收和使用</w:t>
            </w:r>
            <w:r>
              <w:rPr>
                <w:rFonts w:hint="eastAsia" w:cs="宋体"/>
                <w:lang w:val="en-US" w:eastAsia="zh-CN"/>
              </w:rPr>
              <w:t>测试</w:t>
            </w:r>
          </w:p>
        </w:tc>
        <w:tc>
          <w:tcPr>
            <w:tcW w:w="1022" w:type="pct"/>
            <w:shd w:val="clear" w:color="auto" w:fill="auto"/>
            <w:vAlign w:val="center"/>
          </w:tcPr>
          <w:p w14:paraId="2DB805A2">
            <w:pPr>
              <w:numPr>
                <w:ilvl w:val="255"/>
                <w:numId w:val="0"/>
              </w:numPr>
              <w:autoSpaceDE w:val="0"/>
              <w:autoSpaceDN w:val="0"/>
              <w:snapToGrid w:val="0"/>
              <w:spacing w:after="0" w:line="240" w:lineRule="auto"/>
              <w:rPr>
                <w:rFonts w:hint="eastAsia" w:eastAsia="宋体"/>
                <w:lang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0AF0C616">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6.3.2</w:t>
            </w:r>
            <w:r>
              <w:rPr>
                <w:rFonts w:hint="eastAsia"/>
              </w:rPr>
              <w:t>条</w:t>
            </w:r>
          </w:p>
        </w:tc>
        <w:tc>
          <w:tcPr>
            <w:tcW w:w="992" w:type="pct"/>
            <w:shd w:val="clear" w:color="auto" w:fill="auto"/>
            <w:vAlign w:val="center"/>
          </w:tcPr>
          <w:p w14:paraId="5F88488E">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0278E27F">
            <w:pPr>
              <w:numPr>
                <w:ilvl w:val="255"/>
                <w:numId w:val="0"/>
              </w:numPr>
              <w:autoSpaceDE w:val="0"/>
              <w:autoSpaceDN w:val="0"/>
              <w:snapToGrid w:val="0"/>
              <w:spacing w:after="0" w:line="240" w:lineRule="auto"/>
              <w:rPr>
                <w:rFonts w:hint="eastAsia"/>
              </w:rPr>
            </w:pPr>
            <w:r>
              <w:rPr>
                <w:rFonts w:hint="eastAsia"/>
              </w:rPr>
              <w:t>第5.1.3条</w:t>
            </w:r>
          </w:p>
        </w:tc>
        <w:tc>
          <w:tcPr>
            <w:tcW w:w="368" w:type="pct"/>
            <w:shd w:val="clear" w:color="auto" w:fill="auto"/>
            <w:vAlign w:val="center"/>
          </w:tcPr>
          <w:p w14:paraId="32F9C39D">
            <w:pPr>
              <w:numPr>
                <w:ilvl w:val="255"/>
                <w:numId w:val="0"/>
              </w:numPr>
              <w:autoSpaceDE w:val="0"/>
              <w:autoSpaceDN w:val="0"/>
              <w:snapToGrid w:val="0"/>
              <w:spacing w:after="0" w:line="240" w:lineRule="auto"/>
              <w:rPr>
                <w:rFonts w:hint="eastAsia" w:cs="宋体"/>
              </w:rPr>
            </w:pPr>
            <w:r>
              <w:rPr>
                <w:rFonts w:hint="eastAsia" w:cs="宋体"/>
              </w:rPr>
              <w:t>√</w:t>
            </w:r>
          </w:p>
        </w:tc>
        <w:tc>
          <w:tcPr>
            <w:tcW w:w="446" w:type="pct"/>
            <w:shd w:val="clear" w:color="auto" w:fill="auto"/>
            <w:vAlign w:val="center"/>
          </w:tcPr>
          <w:p w14:paraId="45EA8B3F">
            <w:pPr>
              <w:numPr>
                <w:ilvl w:val="255"/>
                <w:numId w:val="0"/>
              </w:numPr>
              <w:autoSpaceDE w:val="0"/>
              <w:autoSpaceDN w:val="0"/>
              <w:snapToGrid w:val="0"/>
              <w:spacing w:after="0" w:line="240" w:lineRule="auto"/>
              <w:rPr>
                <w:rFonts w:hint="eastAsia" w:cs="宋体"/>
              </w:rPr>
            </w:pPr>
            <w:r>
              <w:rPr>
                <w:rFonts w:hint="eastAsia" w:cs="宋体"/>
              </w:rPr>
              <w:t>√</w:t>
            </w:r>
          </w:p>
        </w:tc>
        <w:tc>
          <w:tcPr>
            <w:tcW w:w="372" w:type="pct"/>
            <w:shd w:val="clear" w:color="auto" w:fill="auto"/>
            <w:vAlign w:val="center"/>
          </w:tcPr>
          <w:p w14:paraId="62C7213C">
            <w:pPr>
              <w:numPr>
                <w:ilvl w:val="255"/>
                <w:numId w:val="0"/>
              </w:numPr>
              <w:autoSpaceDE w:val="0"/>
              <w:autoSpaceDN w:val="0"/>
              <w:snapToGrid w:val="0"/>
              <w:spacing w:after="0" w:line="240" w:lineRule="auto"/>
              <w:rPr>
                <w:rFonts w:hint="eastAsia" w:cs="宋体"/>
              </w:rPr>
            </w:pPr>
            <w:r>
              <w:rPr>
                <w:rFonts w:hint="eastAsia" w:cs="宋体"/>
              </w:rPr>
              <w:t>—</w:t>
            </w:r>
          </w:p>
        </w:tc>
        <w:tc>
          <w:tcPr>
            <w:tcW w:w="368" w:type="pct"/>
            <w:shd w:val="clear" w:color="auto" w:fill="auto"/>
            <w:vAlign w:val="center"/>
          </w:tcPr>
          <w:p w14:paraId="277BEB43">
            <w:pPr>
              <w:numPr>
                <w:ilvl w:val="255"/>
                <w:numId w:val="0"/>
              </w:numPr>
              <w:autoSpaceDE w:val="0"/>
              <w:autoSpaceDN w:val="0"/>
              <w:snapToGrid w:val="0"/>
              <w:spacing w:after="0" w:line="240" w:lineRule="auto"/>
              <w:rPr>
                <w:rFonts w:hint="eastAsia" w:cs="宋体"/>
              </w:rPr>
            </w:pPr>
            <w:r>
              <w:rPr>
                <w:rFonts w:hint="eastAsia" w:cs="宋体"/>
              </w:rPr>
              <w:t>—</w:t>
            </w:r>
          </w:p>
        </w:tc>
      </w:tr>
      <w:tr w14:paraId="3E32EFC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3ACBB34E">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3F1D6020">
            <w:pPr>
              <w:numPr>
                <w:ilvl w:val="255"/>
                <w:numId w:val="0"/>
              </w:numPr>
              <w:autoSpaceDE w:val="0"/>
              <w:autoSpaceDN w:val="0"/>
              <w:snapToGrid w:val="0"/>
              <w:spacing w:after="0" w:line="240" w:lineRule="auto"/>
              <w:rPr>
                <w:rFonts w:hint="eastAsia" w:cs="宋体"/>
              </w:rPr>
            </w:pPr>
            <w:r>
              <w:rPr>
                <w:rFonts w:hint="eastAsia" w:cs="宋体"/>
                <w:lang w:val="en-US" w:eastAsia="zh-CN"/>
              </w:rPr>
              <w:t>列车定位</w:t>
            </w:r>
            <w:r>
              <w:rPr>
                <w:rFonts w:hint="eastAsia" w:cs="宋体"/>
              </w:rPr>
              <w:t>测试</w:t>
            </w:r>
          </w:p>
        </w:tc>
        <w:tc>
          <w:tcPr>
            <w:tcW w:w="1022" w:type="pct"/>
            <w:shd w:val="clear" w:color="auto" w:fill="auto"/>
            <w:vAlign w:val="center"/>
          </w:tcPr>
          <w:p w14:paraId="34CFD492">
            <w:pPr>
              <w:numPr>
                <w:ilvl w:val="255"/>
                <w:numId w:val="0"/>
              </w:numPr>
              <w:autoSpaceDE w:val="0"/>
              <w:autoSpaceDN w:val="0"/>
              <w:snapToGrid w:val="0"/>
              <w:spacing w:after="0" w:line="240" w:lineRule="auto"/>
            </w:pPr>
            <w:r>
              <w:rPr>
                <w:rFonts w:hint="eastAsia"/>
              </w:rPr>
              <w:t>TB/T 3</w:t>
            </w:r>
            <w:r>
              <w:rPr>
                <w:rFonts w:hint="eastAsia"/>
                <w:lang w:val="en-US" w:eastAsia="zh-CN"/>
              </w:rPr>
              <w:t>483</w:t>
            </w:r>
            <w:r>
              <w:rPr>
                <w:rFonts w:hint="eastAsia"/>
              </w:rPr>
              <w:t>—201</w:t>
            </w:r>
            <w:r>
              <w:rPr>
                <w:rFonts w:hint="eastAsia"/>
                <w:lang w:val="en-US" w:eastAsia="zh-CN"/>
              </w:rPr>
              <w:t>7</w:t>
            </w:r>
          </w:p>
          <w:p w14:paraId="5890CE67">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6.5.1</w:t>
            </w:r>
            <w:r>
              <w:rPr>
                <w:rFonts w:hint="eastAsia"/>
              </w:rPr>
              <w:t>条</w:t>
            </w:r>
          </w:p>
        </w:tc>
        <w:tc>
          <w:tcPr>
            <w:tcW w:w="992" w:type="pct"/>
            <w:shd w:val="clear" w:color="auto" w:fill="auto"/>
            <w:vAlign w:val="center"/>
          </w:tcPr>
          <w:p w14:paraId="16D0D5F6">
            <w:pPr>
              <w:numPr>
                <w:ilvl w:val="255"/>
                <w:numId w:val="0"/>
              </w:numPr>
              <w:autoSpaceDE w:val="0"/>
              <w:autoSpaceDN w:val="0"/>
              <w:snapToGrid w:val="0"/>
              <w:spacing w:after="0" w:line="240" w:lineRule="auto"/>
            </w:pPr>
            <w:r>
              <w:rPr>
                <w:rFonts w:hint="eastAsia"/>
              </w:rPr>
              <w:t>TB/T 35</w:t>
            </w:r>
            <w:r>
              <w:rPr>
                <w:rFonts w:hint="eastAsia"/>
                <w:lang w:val="en-US" w:eastAsia="zh-CN"/>
              </w:rPr>
              <w:t>38</w:t>
            </w:r>
            <w:r>
              <w:rPr>
                <w:rFonts w:hint="eastAsia"/>
              </w:rPr>
              <w:t>—2018</w:t>
            </w:r>
          </w:p>
          <w:p w14:paraId="75C941EA">
            <w:pPr>
              <w:numPr>
                <w:ilvl w:val="255"/>
                <w:numId w:val="0"/>
              </w:numPr>
              <w:autoSpaceDE w:val="0"/>
              <w:autoSpaceDN w:val="0"/>
              <w:snapToGrid w:val="0"/>
              <w:spacing w:after="0" w:line="240" w:lineRule="auto"/>
              <w:rPr>
                <w:rFonts w:hint="eastAsia"/>
              </w:rPr>
            </w:pPr>
            <w:r>
              <w:rPr>
                <w:rFonts w:hint="eastAsia"/>
              </w:rPr>
              <w:t>第5.1.4条</w:t>
            </w:r>
          </w:p>
        </w:tc>
        <w:tc>
          <w:tcPr>
            <w:tcW w:w="368" w:type="pct"/>
            <w:shd w:val="clear" w:color="auto" w:fill="auto"/>
            <w:vAlign w:val="center"/>
          </w:tcPr>
          <w:p w14:paraId="7F078F01">
            <w:pPr>
              <w:numPr>
                <w:ilvl w:val="255"/>
                <w:numId w:val="0"/>
              </w:numPr>
              <w:autoSpaceDE w:val="0"/>
              <w:autoSpaceDN w:val="0"/>
              <w:snapToGrid w:val="0"/>
              <w:spacing w:after="0" w:line="240" w:lineRule="auto"/>
              <w:rPr>
                <w:rFonts w:hint="eastAsia" w:cs="宋体"/>
                <w:bCs/>
              </w:rPr>
            </w:pPr>
            <w:r>
              <w:rPr>
                <w:rFonts w:hint="eastAsia" w:cs="宋体"/>
              </w:rPr>
              <w:t>√</w:t>
            </w:r>
          </w:p>
        </w:tc>
        <w:tc>
          <w:tcPr>
            <w:tcW w:w="446" w:type="pct"/>
            <w:shd w:val="clear" w:color="auto" w:fill="auto"/>
            <w:vAlign w:val="center"/>
          </w:tcPr>
          <w:p w14:paraId="5E140E3F">
            <w:pPr>
              <w:numPr>
                <w:ilvl w:val="255"/>
                <w:numId w:val="0"/>
              </w:numPr>
              <w:autoSpaceDE w:val="0"/>
              <w:autoSpaceDN w:val="0"/>
              <w:snapToGrid w:val="0"/>
              <w:spacing w:after="0" w:line="240" w:lineRule="auto"/>
              <w:rPr>
                <w:rFonts w:hint="eastAsia" w:cs="宋体"/>
                <w:bCs/>
              </w:rPr>
            </w:pPr>
            <w:r>
              <w:rPr>
                <w:rFonts w:hint="eastAsia" w:cs="宋体"/>
              </w:rPr>
              <w:t>√</w:t>
            </w:r>
          </w:p>
        </w:tc>
        <w:tc>
          <w:tcPr>
            <w:tcW w:w="372" w:type="pct"/>
            <w:shd w:val="clear" w:color="auto" w:fill="auto"/>
            <w:vAlign w:val="center"/>
          </w:tcPr>
          <w:p w14:paraId="059BB3B5">
            <w:pPr>
              <w:numPr>
                <w:ilvl w:val="255"/>
                <w:numId w:val="0"/>
              </w:numPr>
              <w:autoSpaceDE w:val="0"/>
              <w:autoSpaceDN w:val="0"/>
              <w:snapToGrid w:val="0"/>
              <w:spacing w:after="0" w:line="240" w:lineRule="auto"/>
              <w:rPr>
                <w:rFonts w:hint="eastAsia" w:cs="宋体"/>
                <w:bCs/>
              </w:rPr>
            </w:pPr>
            <w:r>
              <w:rPr>
                <w:rFonts w:hint="eastAsia" w:cs="宋体"/>
              </w:rPr>
              <w:t>—</w:t>
            </w:r>
          </w:p>
        </w:tc>
        <w:tc>
          <w:tcPr>
            <w:tcW w:w="368" w:type="pct"/>
            <w:shd w:val="clear" w:color="auto" w:fill="auto"/>
            <w:vAlign w:val="center"/>
          </w:tcPr>
          <w:p w14:paraId="3E4D5F53">
            <w:pPr>
              <w:numPr>
                <w:ilvl w:val="255"/>
                <w:numId w:val="0"/>
              </w:numPr>
              <w:autoSpaceDE w:val="0"/>
              <w:autoSpaceDN w:val="0"/>
              <w:snapToGrid w:val="0"/>
              <w:spacing w:after="0" w:line="240" w:lineRule="auto"/>
              <w:rPr>
                <w:rFonts w:hint="eastAsia" w:cs="宋体"/>
              </w:rPr>
            </w:pPr>
            <w:r>
              <w:rPr>
                <w:rFonts w:hint="eastAsia" w:cs="宋体"/>
              </w:rPr>
              <w:t>—</w:t>
            </w:r>
          </w:p>
        </w:tc>
      </w:tr>
      <w:tr w14:paraId="4C13DA5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4534C18D">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469AECBC">
            <w:pPr>
              <w:numPr>
                <w:ilvl w:val="255"/>
                <w:numId w:val="0"/>
              </w:numPr>
              <w:autoSpaceDE w:val="0"/>
              <w:autoSpaceDN w:val="0"/>
              <w:snapToGrid w:val="0"/>
              <w:spacing w:after="0" w:line="240" w:lineRule="auto"/>
              <w:rPr>
                <w:rFonts w:hint="eastAsia" w:cs="宋体"/>
              </w:rPr>
            </w:pPr>
            <w:r>
              <w:rPr>
                <w:rFonts w:hint="eastAsia" w:cs="宋体"/>
                <w:lang w:val="en-US" w:eastAsia="zh-CN"/>
              </w:rPr>
              <w:t>应答器信息接收和使用测试</w:t>
            </w:r>
          </w:p>
        </w:tc>
        <w:tc>
          <w:tcPr>
            <w:tcW w:w="1022" w:type="pct"/>
            <w:shd w:val="clear" w:color="auto" w:fill="auto"/>
            <w:vAlign w:val="center"/>
          </w:tcPr>
          <w:p w14:paraId="5CDC6F9F">
            <w:pPr>
              <w:numPr>
                <w:ilvl w:val="-1"/>
                <w:numId w:val="0"/>
              </w:numPr>
              <w:autoSpaceDE/>
              <w:autoSpaceDN/>
              <w:snapToGrid/>
              <w:spacing w:after="0" w:line="240" w:lineRule="auto"/>
              <w:rPr>
                <w:rFonts w:hint="eastAsia" w:eastAsia="宋体"/>
                <w:lang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263F7092">
            <w:pPr>
              <w:numPr>
                <w:ilvl w:val="-1"/>
                <w:numId w:val="0"/>
              </w:numPr>
              <w:autoSpaceDE/>
              <w:autoSpaceDN/>
              <w:snapToGrid/>
              <w:spacing w:after="0" w:line="240" w:lineRule="auto"/>
              <w:ind w:left="0" w:leftChars="0" w:firstLine="0" w:firstLineChars="0"/>
              <w:rPr>
                <w:rFonts w:hint="eastAsia" w:cs="宋体"/>
              </w:rPr>
            </w:pPr>
            <w:r>
              <w:rPr>
                <w:rFonts w:hint="eastAsia"/>
              </w:rPr>
              <w:t>第</w:t>
            </w:r>
            <w:r>
              <w:rPr>
                <w:rFonts w:hint="eastAsia"/>
                <w:lang w:val="en-US" w:eastAsia="zh-CN"/>
              </w:rPr>
              <w:t>6.5.2</w:t>
            </w:r>
            <w:r>
              <w:rPr>
                <w:rFonts w:hint="eastAsia"/>
              </w:rPr>
              <w:t>条</w:t>
            </w:r>
          </w:p>
        </w:tc>
        <w:tc>
          <w:tcPr>
            <w:tcW w:w="992" w:type="pct"/>
            <w:shd w:val="clear" w:color="auto" w:fill="auto"/>
            <w:vAlign w:val="center"/>
          </w:tcPr>
          <w:p w14:paraId="0D8ECF33">
            <w:pPr>
              <w:numPr>
                <w:ilvl w:val="-1"/>
                <w:numId w:val="0"/>
              </w:numPr>
              <w:autoSpaceDE/>
              <w:autoSpaceDN/>
              <w:snapToGrid/>
              <w:spacing w:after="0" w:line="240" w:lineRule="auto"/>
              <w:rPr>
                <w:rFonts w:hint="eastAsia"/>
              </w:rPr>
            </w:pPr>
            <w:r>
              <w:rPr>
                <w:rFonts w:hint="eastAsia"/>
              </w:rPr>
              <w:t>TB/T 35</w:t>
            </w:r>
            <w:r>
              <w:rPr>
                <w:rFonts w:hint="eastAsia"/>
                <w:lang w:val="en-US" w:eastAsia="zh-CN"/>
              </w:rPr>
              <w:t>38</w:t>
            </w:r>
            <w:r>
              <w:rPr>
                <w:rFonts w:hint="eastAsia"/>
              </w:rPr>
              <w:t>—2018</w:t>
            </w:r>
          </w:p>
          <w:p w14:paraId="79D3E7ED">
            <w:pPr>
              <w:numPr>
                <w:ilvl w:val="-1"/>
                <w:numId w:val="0"/>
              </w:numPr>
              <w:autoSpaceDE/>
              <w:autoSpaceDN/>
              <w:snapToGrid/>
              <w:spacing w:after="0" w:line="240" w:lineRule="auto"/>
              <w:ind w:left="0" w:leftChars="0" w:firstLine="0" w:firstLineChars="0"/>
              <w:rPr>
                <w:rFonts w:hint="eastAsia"/>
              </w:rPr>
            </w:pPr>
            <w:r>
              <w:rPr>
                <w:rFonts w:hint="eastAsia"/>
              </w:rPr>
              <w:t>第5.1.</w:t>
            </w:r>
            <w:r>
              <w:rPr>
                <w:rFonts w:hint="eastAsia"/>
                <w:lang w:val="en-US" w:eastAsia="zh-CN"/>
              </w:rPr>
              <w:t>5</w:t>
            </w:r>
            <w:r>
              <w:rPr>
                <w:rFonts w:hint="eastAsia"/>
              </w:rPr>
              <w:t>条</w:t>
            </w:r>
          </w:p>
        </w:tc>
        <w:tc>
          <w:tcPr>
            <w:tcW w:w="368" w:type="pct"/>
            <w:shd w:val="clear" w:color="auto" w:fill="auto"/>
            <w:vAlign w:val="center"/>
          </w:tcPr>
          <w:p w14:paraId="59D7D9B1">
            <w:pPr>
              <w:numPr>
                <w:ilvl w:val="255"/>
                <w:numId w:val="0"/>
              </w:numPr>
              <w:autoSpaceDE w:val="0"/>
              <w:autoSpaceDN w:val="0"/>
              <w:snapToGrid w:val="0"/>
              <w:spacing w:after="0" w:line="240" w:lineRule="auto"/>
              <w:rPr>
                <w:rFonts w:hint="eastAsia" w:cs="宋体"/>
                <w:bCs/>
              </w:rPr>
            </w:pPr>
            <w:r>
              <w:rPr>
                <w:rFonts w:hint="eastAsia" w:cs="宋体"/>
              </w:rPr>
              <w:t>√</w:t>
            </w:r>
          </w:p>
        </w:tc>
        <w:tc>
          <w:tcPr>
            <w:tcW w:w="446" w:type="pct"/>
            <w:shd w:val="clear" w:color="auto" w:fill="auto"/>
            <w:vAlign w:val="center"/>
          </w:tcPr>
          <w:p w14:paraId="6BE74376">
            <w:pPr>
              <w:numPr>
                <w:ilvl w:val="255"/>
                <w:numId w:val="0"/>
              </w:numPr>
              <w:autoSpaceDE w:val="0"/>
              <w:autoSpaceDN w:val="0"/>
              <w:snapToGrid w:val="0"/>
              <w:spacing w:after="0" w:line="240" w:lineRule="auto"/>
              <w:rPr>
                <w:rFonts w:hint="eastAsia" w:cs="宋体"/>
                <w:bCs/>
              </w:rPr>
            </w:pPr>
            <w:r>
              <w:rPr>
                <w:rFonts w:hint="eastAsia" w:cs="宋体"/>
              </w:rPr>
              <w:t>√</w:t>
            </w:r>
          </w:p>
        </w:tc>
        <w:tc>
          <w:tcPr>
            <w:tcW w:w="372" w:type="pct"/>
            <w:shd w:val="clear" w:color="auto" w:fill="auto"/>
            <w:vAlign w:val="center"/>
          </w:tcPr>
          <w:p w14:paraId="70026463">
            <w:pPr>
              <w:numPr>
                <w:ilvl w:val="255"/>
                <w:numId w:val="0"/>
              </w:numPr>
              <w:autoSpaceDE w:val="0"/>
              <w:autoSpaceDN w:val="0"/>
              <w:snapToGrid w:val="0"/>
              <w:spacing w:after="0" w:line="240" w:lineRule="auto"/>
              <w:rPr>
                <w:rFonts w:hint="eastAsia" w:cs="宋体"/>
                <w:bCs/>
              </w:rPr>
            </w:pPr>
            <w:r>
              <w:rPr>
                <w:rFonts w:hint="eastAsia" w:cs="宋体"/>
              </w:rPr>
              <w:t>—</w:t>
            </w:r>
          </w:p>
        </w:tc>
        <w:tc>
          <w:tcPr>
            <w:tcW w:w="368" w:type="pct"/>
            <w:shd w:val="clear" w:color="auto" w:fill="auto"/>
            <w:vAlign w:val="center"/>
          </w:tcPr>
          <w:p w14:paraId="001C97EA">
            <w:pPr>
              <w:numPr>
                <w:ilvl w:val="255"/>
                <w:numId w:val="0"/>
              </w:numPr>
              <w:autoSpaceDE w:val="0"/>
              <w:autoSpaceDN w:val="0"/>
              <w:snapToGrid w:val="0"/>
              <w:spacing w:after="0" w:line="240" w:lineRule="auto"/>
              <w:rPr>
                <w:rFonts w:hint="eastAsia" w:cs="宋体"/>
              </w:rPr>
            </w:pPr>
            <w:r>
              <w:rPr>
                <w:rFonts w:hint="eastAsia" w:cs="宋体"/>
              </w:rPr>
              <w:t>—</w:t>
            </w:r>
          </w:p>
        </w:tc>
      </w:tr>
      <w:tr w14:paraId="0AE4B35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7D149E82">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42F11163">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轨道电路信息的接收和使用测试</w:t>
            </w:r>
          </w:p>
        </w:tc>
        <w:tc>
          <w:tcPr>
            <w:tcW w:w="1022" w:type="pct"/>
            <w:shd w:val="clear" w:color="auto" w:fill="auto"/>
            <w:vAlign w:val="center"/>
          </w:tcPr>
          <w:p w14:paraId="4914F079">
            <w:pPr>
              <w:numPr>
                <w:ilvl w:val="255"/>
                <w:numId w:val="0"/>
              </w:numPr>
              <w:autoSpaceDE w:val="0"/>
              <w:autoSpaceDN w:val="0"/>
              <w:snapToGrid w:val="0"/>
              <w:spacing w:after="0" w:line="240" w:lineRule="auto"/>
              <w:rPr>
                <w:rFonts w:hint="eastAsia" w:eastAsia="宋体"/>
                <w:lang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12701DF3">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6.6</w:t>
            </w:r>
            <w:r>
              <w:rPr>
                <w:rFonts w:hint="eastAsia"/>
              </w:rPr>
              <w:t>条</w:t>
            </w:r>
          </w:p>
        </w:tc>
        <w:tc>
          <w:tcPr>
            <w:tcW w:w="992" w:type="pct"/>
            <w:shd w:val="clear" w:color="auto" w:fill="auto"/>
            <w:vAlign w:val="center"/>
          </w:tcPr>
          <w:p w14:paraId="3427DEE5">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38B7FBA7">
            <w:pPr>
              <w:numPr>
                <w:ilvl w:val="255"/>
                <w:numId w:val="0"/>
              </w:numPr>
              <w:autoSpaceDE w:val="0"/>
              <w:autoSpaceDN w:val="0"/>
              <w:snapToGrid w:val="0"/>
              <w:spacing w:after="0" w:line="240" w:lineRule="auto"/>
              <w:rPr>
                <w:rFonts w:hint="eastAsia"/>
              </w:rPr>
            </w:pPr>
            <w:r>
              <w:rPr>
                <w:rFonts w:hint="eastAsia"/>
              </w:rPr>
              <w:t>第5.1.</w:t>
            </w:r>
            <w:r>
              <w:rPr>
                <w:rFonts w:hint="eastAsia"/>
                <w:lang w:val="en-US" w:eastAsia="zh-CN"/>
              </w:rPr>
              <w:t>6</w:t>
            </w:r>
            <w:r>
              <w:rPr>
                <w:rFonts w:hint="eastAsia"/>
              </w:rPr>
              <w:t>条</w:t>
            </w:r>
          </w:p>
        </w:tc>
        <w:tc>
          <w:tcPr>
            <w:tcW w:w="717" w:type="dxa"/>
            <w:shd w:val="clear" w:color="auto" w:fill="auto"/>
            <w:vAlign w:val="center"/>
          </w:tcPr>
          <w:p w14:paraId="3D70911C">
            <w:pPr>
              <w:numPr>
                <w:ilvl w:val="255"/>
                <w:numId w:val="0"/>
              </w:numPr>
              <w:autoSpaceDE w:val="0"/>
              <w:autoSpaceDN w:val="0"/>
              <w:snapToGrid w:val="0"/>
              <w:spacing w:after="0" w:line="240" w:lineRule="auto"/>
              <w:ind w:left="0" w:leftChars="0" w:firstLine="0" w:firstLineChars="0"/>
              <w:rPr>
                <w:rFonts w:hint="eastAsia" w:cs="Times New Roman"/>
              </w:rPr>
            </w:pPr>
            <w:r>
              <w:rPr>
                <w:rFonts w:hint="eastAsia" w:cs="宋体"/>
              </w:rPr>
              <w:t>√</w:t>
            </w:r>
          </w:p>
        </w:tc>
        <w:tc>
          <w:tcPr>
            <w:tcW w:w="869" w:type="dxa"/>
            <w:shd w:val="clear" w:color="auto" w:fill="auto"/>
            <w:vAlign w:val="center"/>
          </w:tcPr>
          <w:p w14:paraId="594816C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432C913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05E8876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7E10FAB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0A27249D">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3ECE6C49">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曲线计算测试</w:t>
            </w:r>
          </w:p>
        </w:tc>
        <w:tc>
          <w:tcPr>
            <w:tcW w:w="1022" w:type="pct"/>
            <w:shd w:val="clear" w:color="auto" w:fill="auto"/>
            <w:vAlign w:val="center"/>
          </w:tcPr>
          <w:p w14:paraId="2204C08D">
            <w:pPr>
              <w:numPr>
                <w:ilvl w:val="255"/>
                <w:numId w:val="0"/>
              </w:numPr>
              <w:autoSpaceDE w:val="0"/>
              <w:autoSpaceDN w:val="0"/>
              <w:snapToGrid w:val="0"/>
              <w:spacing w:after="0" w:line="240" w:lineRule="auto"/>
              <w:rPr>
                <w:rFonts w:hint="eastAsia" w:eastAsia="宋体"/>
                <w:lang w:eastAsia="zh-CN"/>
              </w:rPr>
            </w:pPr>
            <w:r>
              <w:rPr>
                <w:rFonts w:hint="eastAsia"/>
              </w:rPr>
              <w:t>TB/T 3</w:t>
            </w:r>
            <w:r>
              <w:rPr>
                <w:rFonts w:hint="eastAsia"/>
                <w:lang w:val="en-US" w:eastAsia="zh-CN"/>
              </w:rPr>
              <w:t>483</w:t>
            </w:r>
            <w:r>
              <w:rPr>
                <w:rFonts w:hint="eastAsia"/>
              </w:rPr>
              <w:t>—201</w:t>
            </w:r>
            <w:r>
              <w:rPr>
                <w:rFonts w:hint="eastAsia"/>
                <w:lang w:val="en-US" w:eastAsia="zh-CN"/>
              </w:rPr>
              <w:t>7</w:t>
            </w:r>
          </w:p>
          <w:p w14:paraId="3F108C6F">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6.7-6.8</w:t>
            </w:r>
            <w:r>
              <w:rPr>
                <w:rFonts w:hint="eastAsia"/>
              </w:rPr>
              <w:t>条</w:t>
            </w:r>
          </w:p>
        </w:tc>
        <w:tc>
          <w:tcPr>
            <w:tcW w:w="992" w:type="pct"/>
            <w:shd w:val="clear" w:color="auto" w:fill="auto"/>
            <w:vAlign w:val="center"/>
          </w:tcPr>
          <w:p w14:paraId="790F9CAC">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70C701A7">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7</w:t>
            </w:r>
            <w:r>
              <w:rPr>
                <w:rFonts w:hint="eastAsia"/>
              </w:rPr>
              <w:t>条</w:t>
            </w:r>
          </w:p>
        </w:tc>
        <w:tc>
          <w:tcPr>
            <w:tcW w:w="717" w:type="dxa"/>
            <w:shd w:val="clear" w:color="auto" w:fill="auto"/>
            <w:vAlign w:val="center"/>
          </w:tcPr>
          <w:p w14:paraId="536B21A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0B0B683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78E3481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75DC133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6DFA386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369" w:type="pct"/>
            <w:shd w:val="clear" w:color="auto" w:fill="auto"/>
            <w:vAlign w:val="center"/>
          </w:tcPr>
          <w:p w14:paraId="4C62ACBB">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4107574E">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速度监控测试</w:t>
            </w:r>
          </w:p>
        </w:tc>
        <w:tc>
          <w:tcPr>
            <w:tcW w:w="1022" w:type="pct"/>
            <w:shd w:val="clear" w:color="auto" w:fill="auto"/>
            <w:vAlign w:val="center"/>
          </w:tcPr>
          <w:p w14:paraId="02AA2E9D">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483</w:t>
            </w:r>
            <w:r>
              <w:rPr>
                <w:rFonts w:hint="eastAsia"/>
              </w:rPr>
              <w:t>—201</w:t>
            </w:r>
            <w:r>
              <w:rPr>
                <w:rFonts w:hint="eastAsia"/>
                <w:lang w:val="en-US" w:eastAsia="zh-CN"/>
              </w:rPr>
              <w:t>7</w:t>
            </w:r>
          </w:p>
          <w:p w14:paraId="683ACECC">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6.9</w:t>
            </w:r>
            <w:r>
              <w:rPr>
                <w:rFonts w:hint="eastAsia"/>
              </w:rPr>
              <w:t>条</w:t>
            </w:r>
          </w:p>
        </w:tc>
        <w:tc>
          <w:tcPr>
            <w:tcW w:w="992" w:type="pct"/>
            <w:shd w:val="clear" w:color="auto" w:fill="auto"/>
            <w:vAlign w:val="center"/>
          </w:tcPr>
          <w:p w14:paraId="2363BC9C">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016E379F">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第5.1.</w:t>
            </w:r>
            <w:r>
              <w:rPr>
                <w:rFonts w:hint="eastAsia"/>
                <w:lang w:val="en-US" w:eastAsia="zh-CN"/>
              </w:rPr>
              <w:t>8</w:t>
            </w:r>
            <w:r>
              <w:rPr>
                <w:rFonts w:hint="eastAsia"/>
              </w:rPr>
              <w:t>条</w:t>
            </w:r>
          </w:p>
        </w:tc>
        <w:tc>
          <w:tcPr>
            <w:tcW w:w="717" w:type="dxa"/>
            <w:shd w:val="clear" w:color="auto" w:fill="auto"/>
            <w:vAlign w:val="center"/>
          </w:tcPr>
          <w:p w14:paraId="0BC537D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2239A2C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0108F3E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295A14CF">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1B805D6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717A6D80">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541AB897">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列车停车、溜逸及退行防护测试</w:t>
            </w:r>
          </w:p>
        </w:tc>
        <w:tc>
          <w:tcPr>
            <w:tcW w:w="1022" w:type="pct"/>
            <w:shd w:val="clear" w:color="auto" w:fill="auto"/>
            <w:vAlign w:val="center"/>
          </w:tcPr>
          <w:p w14:paraId="4F82DA71">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5AE35FC4">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6.10</w:t>
            </w:r>
            <w:r>
              <w:rPr>
                <w:rFonts w:hint="eastAsia"/>
              </w:rPr>
              <w:t>条</w:t>
            </w:r>
          </w:p>
        </w:tc>
        <w:tc>
          <w:tcPr>
            <w:tcW w:w="992" w:type="pct"/>
            <w:shd w:val="clear" w:color="auto" w:fill="auto"/>
            <w:vAlign w:val="center"/>
          </w:tcPr>
          <w:p w14:paraId="182E22B4">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38</w:t>
            </w:r>
            <w:r>
              <w:rPr>
                <w:rFonts w:hint="eastAsia"/>
              </w:rPr>
              <w:t>—2018</w:t>
            </w:r>
          </w:p>
          <w:p w14:paraId="24CB881D">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9</w:t>
            </w:r>
            <w:r>
              <w:rPr>
                <w:rFonts w:hint="eastAsia"/>
              </w:rPr>
              <w:t>条</w:t>
            </w:r>
          </w:p>
        </w:tc>
        <w:tc>
          <w:tcPr>
            <w:tcW w:w="717" w:type="dxa"/>
            <w:shd w:val="clear" w:color="auto" w:fill="auto"/>
            <w:vAlign w:val="center"/>
          </w:tcPr>
          <w:p w14:paraId="7F6DD47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5A3AE9B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717FCE9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1026B4F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5AD9824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6D0D1512">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33937B09">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人机交互功能测试</w:t>
            </w:r>
          </w:p>
        </w:tc>
        <w:tc>
          <w:tcPr>
            <w:tcW w:w="1022" w:type="pct"/>
            <w:shd w:val="clear" w:color="auto" w:fill="auto"/>
            <w:vAlign w:val="center"/>
          </w:tcPr>
          <w:p w14:paraId="451AF4EC">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3FE94970">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6.11</w:t>
            </w:r>
            <w:r>
              <w:rPr>
                <w:rFonts w:hint="eastAsia"/>
              </w:rPr>
              <w:t>条</w:t>
            </w:r>
          </w:p>
        </w:tc>
        <w:tc>
          <w:tcPr>
            <w:tcW w:w="992" w:type="pct"/>
            <w:shd w:val="clear" w:color="auto" w:fill="auto"/>
            <w:vAlign w:val="center"/>
          </w:tcPr>
          <w:p w14:paraId="08D375DF">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4E032886">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第5.1.</w:t>
            </w:r>
            <w:r>
              <w:rPr>
                <w:rFonts w:hint="eastAsia"/>
                <w:lang w:val="en-US" w:eastAsia="zh-CN"/>
              </w:rPr>
              <w:t>10</w:t>
            </w:r>
            <w:r>
              <w:rPr>
                <w:rFonts w:hint="eastAsia"/>
              </w:rPr>
              <w:t>条</w:t>
            </w:r>
          </w:p>
        </w:tc>
        <w:tc>
          <w:tcPr>
            <w:tcW w:w="717" w:type="dxa"/>
            <w:shd w:val="clear" w:color="auto" w:fill="auto"/>
            <w:vAlign w:val="center"/>
          </w:tcPr>
          <w:p w14:paraId="038641A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7683203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5611169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647EA55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687588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7E946FB6">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1ED2C1A2">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过分相控制测试</w:t>
            </w:r>
          </w:p>
        </w:tc>
        <w:tc>
          <w:tcPr>
            <w:tcW w:w="1022" w:type="pct"/>
            <w:shd w:val="clear" w:color="auto" w:fill="auto"/>
            <w:vAlign w:val="center"/>
          </w:tcPr>
          <w:p w14:paraId="515284BE">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1DB1A4EA">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6.13</w:t>
            </w:r>
            <w:r>
              <w:rPr>
                <w:rFonts w:hint="eastAsia"/>
              </w:rPr>
              <w:t>条</w:t>
            </w:r>
          </w:p>
        </w:tc>
        <w:tc>
          <w:tcPr>
            <w:tcW w:w="992" w:type="pct"/>
            <w:shd w:val="clear" w:color="auto" w:fill="auto"/>
            <w:vAlign w:val="center"/>
          </w:tcPr>
          <w:p w14:paraId="56DE291E">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46F256B0">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11</w:t>
            </w:r>
            <w:r>
              <w:rPr>
                <w:rFonts w:hint="eastAsia"/>
              </w:rPr>
              <w:t>条</w:t>
            </w:r>
          </w:p>
        </w:tc>
        <w:tc>
          <w:tcPr>
            <w:tcW w:w="717" w:type="dxa"/>
            <w:shd w:val="clear" w:color="auto" w:fill="auto"/>
            <w:vAlign w:val="center"/>
          </w:tcPr>
          <w:p w14:paraId="2ED818D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3811B5E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03DBE28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2CB98AA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284F61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216663B1">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1E77A67C">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等级转换测试</w:t>
            </w:r>
          </w:p>
        </w:tc>
        <w:tc>
          <w:tcPr>
            <w:tcW w:w="1022" w:type="pct"/>
            <w:shd w:val="clear" w:color="auto" w:fill="auto"/>
            <w:vAlign w:val="center"/>
          </w:tcPr>
          <w:p w14:paraId="5C6EC3F3">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76FE6585">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6.14</w:t>
            </w:r>
            <w:r>
              <w:rPr>
                <w:rFonts w:hint="eastAsia"/>
              </w:rPr>
              <w:t>条</w:t>
            </w:r>
          </w:p>
        </w:tc>
        <w:tc>
          <w:tcPr>
            <w:tcW w:w="992" w:type="pct"/>
            <w:shd w:val="clear" w:color="auto" w:fill="auto"/>
            <w:vAlign w:val="center"/>
          </w:tcPr>
          <w:p w14:paraId="3FB64D23">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24532C22">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12</w:t>
            </w:r>
            <w:r>
              <w:rPr>
                <w:rFonts w:hint="eastAsia"/>
              </w:rPr>
              <w:t>条</w:t>
            </w:r>
          </w:p>
        </w:tc>
        <w:tc>
          <w:tcPr>
            <w:tcW w:w="717" w:type="dxa"/>
            <w:shd w:val="clear" w:color="auto" w:fill="auto"/>
            <w:vAlign w:val="center"/>
          </w:tcPr>
          <w:p w14:paraId="1FF69FDE">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6A18394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6F73408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1F047FE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72DE734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225CC9B1">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31038BC8">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诊断记录功能测试</w:t>
            </w:r>
          </w:p>
        </w:tc>
        <w:tc>
          <w:tcPr>
            <w:tcW w:w="1022" w:type="pct"/>
            <w:shd w:val="clear" w:color="auto" w:fill="auto"/>
            <w:vAlign w:val="center"/>
          </w:tcPr>
          <w:p w14:paraId="4BAE87FF">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55225AD1">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6.12</w:t>
            </w:r>
            <w:r>
              <w:rPr>
                <w:rFonts w:hint="eastAsia"/>
              </w:rPr>
              <w:t>条</w:t>
            </w:r>
          </w:p>
        </w:tc>
        <w:tc>
          <w:tcPr>
            <w:tcW w:w="992" w:type="pct"/>
            <w:shd w:val="clear" w:color="auto" w:fill="auto"/>
            <w:vAlign w:val="center"/>
          </w:tcPr>
          <w:p w14:paraId="7D5A167C">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46C776A6">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13</w:t>
            </w:r>
            <w:r>
              <w:rPr>
                <w:rFonts w:hint="eastAsia"/>
              </w:rPr>
              <w:t>条</w:t>
            </w:r>
          </w:p>
        </w:tc>
        <w:tc>
          <w:tcPr>
            <w:tcW w:w="717" w:type="dxa"/>
            <w:shd w:val="clear" w:color="auto" w:fill="auto"/>
            <w:vAlign w:val="center"/>
          </w:tcPr>
          <w:p w14:paraId="47C55C5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0CB4BAE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565F783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29773B1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3BAF95C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1BEF2C46">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6C5283B2">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国家参数默认配置测试</w:t>
            </w:r>
          </w:p>
        </w:tc>
        <w:tc>
          <w:tcPr>
            <w:tcW w:w="1022" w:type="pct"/>
            <w:shd w:val="clear" w:color="auto" w:fill="auto"/>
            <w:vAlign w:val="center"/>
          </w:tcPr>
          <w:p w14:paraId="435784AD">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71F5C38F">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9.2</w:t>
            </w:r>
            <w:r>
              <w:rPr>
                <w:rFonts w:hint="eastAsia"/>
              </w:rPr>
              <w:t>条</w:t>
            </w:r>
          </w:p>
        </w:tc>
        <w:tc>
          <w:tcPr>
            <w:tcW w:w="992" w:type="pct"/>
            <w:shd w:val="clear" w:color="auto" w:fill="auto"/>
            <w:vAlign w:val="center"/>
          </w:tcPr>
          <w:p w14:paraId="1B0F9337">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342E58B4">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14</w:t>
            </w:r>
            <w:r>
              <w:rPr>
                <w:rFonts w:hint="eastAsia"/>
              </w:rPr>
              <w:t>条</w:t>
            </w:r>
          </w:p>
        </w:tc>
        <w:tc>
          <w:tcPr>
            <w:tcW w:w="717" w:type="dxa"/>
            <w:shd w:val="clear" w:color="auto" w:fill="auto"/>
            <w:vAlign w:val="center"/>
          </w:tcPr>
          <w:p w14:paraId="11B8B7B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4620AEF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623F9DF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677A2FF7">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6D7A4E7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0F472628">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57AA4858">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C3控制模式测试</w:t>
            </w:r>
          </w:p>
        </w:tc>
        <w:tc>
          <w:tcPr>
            <w:tcW w:w="1022" w:type="pct"/>
            <w:shd w:val="clear" w:color="auto" w:fill="auto"/>
            <w:vAlign w:val="center"/>
          </w:tcPr>
          <w:p w14:paraId="443B21FE">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1DD75C93">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7.1-7.10</w:t>
            </w:r>
            <w:r>
              <w:rPr>
                <w:rFonts w:hint="eastAsia"/>
              </w:rPr>
              <w:t>条</w:t>
            </w:r>
          </w:p>
        </w:tc>
        <w:tc>
          <w:tcPr>
            <w:tcW w:w="992" w:type="pct"/>
            <w:shd w:val="clear" w:color="auto" w:fill="auto"/>
            <w:vAlign w:val="center"/>
          </w:tcPr>
          <w:p w14:paraId="3BE4DA16">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37E32213">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15</w:t>
            </w:r>
            <w:r>
              <w:rPr>
                <w:rFonts w:hint="eastAsia"/>
              </w:rPr>
              <w:t>条</w:t>
            </w:r>
          </w:p>
        </w:tc>
        <w:tc>
          <w:tcPr>
            <w:tcW w:w="717" w:type="dxa"/>
            <w:shd w:val="clear" w:color="auto" w:fill="auto"/>
            <w:vAlign w:val="center"/>
          </w:tcPr>
          <w:p w14:paraId="269CE64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40108B9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27B06E5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4C8195D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714EF58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4A782668">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1D7B2C22">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C2控制模式测试</w:t>
            </w:r>
          </w:p>
        </w:tc>
        <w:tc>
          <w:tcPr>
            <w:tcW w:w="1022" w:type="pct"/>
            <w:shd w:val="clear" w:color="auto" w:fill="auto"/>
            <w:vAlign w:val="center"/>
          </w:tcPr>
          <w:p w14:paraId="7EDA8898">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7F0347B0">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8</w:t>
            </w:r>
            <w:r>
              <w:rPr>
                <w:rFonts w:hint="eastAsia"/>
              </w:rPr>
              <w:t>条</w:t>
            </w:r>
          </w:p>
        </w:tc>
        <w:tc>
          <w:tcPr>
            <w:tcW w:w="992" w:type="pct"/>
            <w:shd w:val="clear" w:color="auto" w:fill="auto"/>
            <w:vAlign w:val="center"/>
          </w:tcPr>
          <w:p w14:paraId="35281E63">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6AA75B8E">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16</w:t>
            </w:r>
            <w:r>
              <w:rPr>
                <w:rFonts w:hint="eastAsia"/>
              </w:rPr>
              <w:t>条</w:t>
            </w:r>
          </w:p>
        </w:tc>
        <w:tc>
          <w:tcPr>
            <w:tcW w:w="717" w:type="dxa"/>
            <w:shd w:val="clear" w:color="auto" w:fill="auto"/>
            <w:vAlign w:val="center"/>
          </w:tcPr>
          <w:p w14:paraId="118E350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28F645A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266394D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52330A5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2774C38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shd w:val="clear" w:color="auto" w:fill="auto"/>
            <w:vAlign w:val="center"/>
          </w:tcPr>
          <w:p w14:paraId="481504D7">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59EF825B">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C3主控单元的后台工作状态</w:t>
            </w:r>
          </w:p>
        </w:tc>
        <w:tc>
          <w:tcPr>
            <w:tcW w:w="1022" w:type="pct"/>
            <w:shd w:val="clear" w:color="auto" w:fill="auto"/>
            <w:vAlign w:val="center"/>
          </w:tcPr>
          <w:p w14:paraId="1738BF13">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330B5C57">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7.11</w:t>
            </w:r>
            <w:r>
              <w:rPr>
                <w:rFonts w:hint="eastAsia"/>
              </w:rPr>
              <w:t>条</w:t>
            </w:r>
          </w:p>
        </w:tc>
        <w:tc>
          <w:tcPr>
            <w:tcW w:w="992" w:type="pct"/>
            <w:shd w:val="clear" w:color="auto" w:fill="auto"/>
            <w:vAlign w:val="center"/>
          </w:tcPr>
          <w:p w14:paraId="36FFF210">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68DE174B">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第5.1.</w:t>
            </w:r>
            <w:r>
              <w:rPr>
                <w:rFonts w:hint="eastAsia"/>
                <w:lang w:val="en-US" w:eastAsia="zh-CN"/>
              </w:rPr>
              <w:t>17</w:t>
            </w:r>
            <w:r>
              <w:rPr>
                <w:rFonts w:hint="eastAsia"/>
              </w:rPr>
              <w:t>条</w:t>
            </w:r>
          </w:p>
        </w:tc>
        <w:tc>
          <w:tcPr>
            <w:tcW w:w="717" w:type="dxa"/>
            <w:shd w:val="clear" w:color="auto" w:fill="auto"/>
            <w:vAlign w:val="center"/>
          </w:tcPr>
          <w:p w14:paraId="550159B7">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5A450B4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6B65A4A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0974C805">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0CD8CDA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97" w:hRule="atLeast"/>
          <w:tblHeader/>
        </w:trPr>
        <w:tc>
          <w:tcPr>
            <w:tcW w:w="369" w:type="pct"/>
            <w:shd w:val="clear" w:color="auto" w:fill="auto"/>
            <w:vAlign w:val="center"/>
          </w:tcPr>
          <w:p w14:paraId="3BB3BE2F">
            <w:pPr>
              <w:numPr>
                <w:ilvl w:val="0"/>
                <w:numId w:val="12"/>
              </w:numPr>
              <w:autoSpaceDE w:val="0"/>
              <w:autoSpaceDN w:val="0"/>
              <w:snapToGrid w:val="0"/>
              <w:spacing w:after="0" w:line="240" w:lineRule="auto"/>
              <w:rPr>
                <w:rFonts w:hint="eastAsia" w:cs="宋体"/>
              </w:rPr>
            </w:pPr>
          </w:p>
        </w:tc>
        <w:tc>
          <w:tcPr>
            <w:tcW w:w="1059" w:type="pct"/>
            <w:shd w:val="clear" w:color="auto" w:fill="auto"/>
            <w:vAlign w:val="center"/>
          </w:tcPr>
          <w:p w14:paraId="7781AAF9">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性能测试</w:t>
            </w:r>
          </w:p>
        </w:tc>
        <w:tc>
          <w:tcPr>
            <w:tcW w:w="1022" w:type="pct"/>
            <w:shd w:val="clear" w:color="auto" w:fill="auto"/>
            <w:vAlign w:val="center"/>
          </w:tcPr>
          <w:p w14:paraId="682A80A5">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5DE5B6B9">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12</w:t>
            </w:r>
            <w:r>
              <w:rPr>
                <w:rFonts w:hint="eastAsia"/>
              </w:rPr>
              <w:t>条</w:t>
            </w:r>
          </w:p>
        </w:tc>
        <w:tc>
          <w:tcPr>
            <w:tcW w:w="992" w:type="pct"/>
            <w:shd w:val="clear" w:color="auto" w:fill="auto"/>
            <w:vAlign w:val="center"/>
          </w:tcPr>
          <w:p w14:paraId="61B1B0DE">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15601087">
            <w:pPr>
              <w:numPr>
                <w:ilvl w:val="255"/>
                <w:numId w:val="0"/>
              </w:numPr>
              <w:autoSpaceDE w:val="0"/>
              <w:autoSpaceDN w:val="0"/>
              <w:snapToGrid w:val="0"/>
              <w:spacing w:after="0" w:line="240" w:lineRule="auto"/>
              <w:ind w:left="0" w:leftChars="0" w:firstLine="0" w:firstLineChars="0"/>
              <w:rPr>
                <w:rFonts w:hint="eastAsia"/>
              </w:rPr>
            </w:pPr>
            <w:r>
              <w:rPr>
                <w:rFonts w:hint="eastAsia"/>
              </w:rPr>
              <w:t>第5.</w:t>
            </w:r>
            <w:r>
              <w:rPr>
                <w:rFonts w:hint="eastAsia"/>
                <w:lang w:val="en-US" w:eastAsia="zh-CN"/>
              </w:rPr>
              <w:t>2</w:t>
            </w:r>
            <w:r>
              <w:rPr>
                <w:rFonts w:hint="eastAsia"/>
              </w:rPr>
              <w:t>条</w:t>
            </w:r>
          </w:p>
        </w:tc>
        <w:tc>
          <w:tcPr>
            <w:tcW w:w="717" w:type="dxa"/>
            <w:shd w:val="clear" w:color="auto" w:fill="auto"/>
            <w:vAlign w:val="center"/>
          </w:tcPr>
          <w:p w14:paraId="7E3EE05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shd w:val="clear" w:color="auto" w:fill="auto"/>
            <w:vAlign w:val="center"/>
          </w:tcPr>
          <w:p w14:paraId="5BF7E717">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0A90365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shd w:val="clear" w:color="auto" w:fill="auto"/>
            <w:vAlign w:val="center"/>
          </w:tcPr>
          <w:p w14:paraId="11A247C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4D7670A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9" w:type="pct"/>
            <w:tcBorders>
              <w:bottom w:val="single" w:color="000000" w:sz="8" w:space="0"/>
            </w:tcBorders>
            <w:shd w:val="clear" w:color="auto" w:fill="auto"/>
            <w:vAlign w:val="center"/>
          </w:tcPr>
          <w:p w14:paraId="4F9C2704">
            <w:pPr>
              <w:numPr>
                <w:ilvl w:val="0"/>
                <w:numId w:val="12"/>
              </w:numPr>
              <w:autoSpaceDE w:val="0"/>
              <w:autoSpaceDN w:val="0"/>
              <w:snapToGrid w:val="0"/>
              <w:spacing w:after="0" w:line="240" w:lineRule="auto"/>
              <w:rPr>
                <w:rFonts w:hint="eastAsia" w:cs="宋体"/>
              </w:rPr>
            </w:pPr>
          </w:p>
        </w:tc>
        <w:tc>
          <w:tcPr>
            <w:tcW w:w="1059" w:type="pct"/>
            <w:tcBorders>
              <w:bottom w:val="single" w:color="000000" w:sz="8" w:space="0"/>
            </w:tcBorders>
            <w:shd w:val="clear" w:color="auto" w:fill="auto"/>
            <w:vAlign w:val="center"/>
          </w:tcPr>
          <w:p w14:paraId="7BFFF501">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系统测试</w:t>
            </w:r>
          </w:p>
        </w:tc>
        <w:tc>
          <w:tcPr>
            <w:tcW w:w="1022" w:type="pct"/>
            <w:tcBorders>
              <w:bottom w:val="single" w:color="000000" w:sz="8" w:space="0"/>
            </w:tcBorders>
            <w:shd w:val="clear" w:color="auto" w:fill="auto"/>
            <w:vAlign w:val="center"/>
          </w:tcPr>
          <w:p w14:paraId="4E8D914A">
            <w:pPr>
              <w:numPr>
                <w:ilvl w:val="255"/>
                <w:numId w:val="0"/>
              </w:numPr>
              <w:autoSpaceDE w:val="0"/>
              <w:autoSpaceDN w:val="0"/>
              <w:snapToGrid w:val="0"/>
              <w:spacing w:after="0" w:line="240" w:lineRule="auto"/>
              <w:rPr>
                <w:rFonts w:hint="eastAsia" w:eastAsia="宋体"/>
                <w:lang w:eastAsia="zh-CN"/>
              </w:rPr>
            </w:pPr>
            <w:r>
              <w:rPr>
                <w:rFonts w:hint="eastAsia"/>
                <w:lang w:eastAsia="zh-CN"/>
              </w:rPr>
              <w:t>TB/T 3483—2017</w:t>
            </w:r>
          </w:p>
          <w:p w14:paraId="5E31CBB3">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10</w:t>
            </w:r>
            <w:r>
              <w:rPr>
                <w:rFonts w:hint="eastAsia"/>
              </w:rPr>
              <w:t>条</w:t>
            </w:r>
          </w:p>
        </w:tc>
        <w:tc>
          <w:tcPr>
            <w:tcW w:w="992" w:type="pct"/>
            <w:tcBorders>
              <w:bottom w:val="single" w:color="000000" w:sz="8" w:space="0"/>
            </w:tcBorders>
            <w:shd w:val="clear" w:color="auto" w:fill="auto"/>
            <w:vAlign w:val="center"/>
          </w:tcPr>
          <w:p w14:paraId="67D392F1">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8</w:t>
            </w:r>
            <w:r>
              <w:rPr>
                <w:rFonts w:hint="eastAsia"/>
              </w:rPr>
              <w:t>—2018</w:t>
            </w:r>
          </w:p>
          <w:p w14:paraId="776F7DCC">
            <w:pPr>
              <w:numPr>
                <w:ilvl w:val="255"/>
                <w:numId w:val="0"/>
              </w:numPr>
              <w:autoSpaceDE w:val="0"/>
              <w:autoSpaceDN w:val="0"/>
              <w:snapToGrid w:val="0"/>
              <w:spacing w:after="0" w:line="240" w:lineRule="auto"/>
              <w:ind w:left="0" w:leftChars="0" w:firstLine="0" w:firstLineChars="0"/>
              <w:rPr>
                <w:rFonts w:hint="eastAsia"/>
              </w:rPr>
            </w:pPr>
            <w:r>
              <w:rPr>
                <w:rFonts w:hint="eastAsia"/>
              </w:rPr>
              <w:t>第5.</w:t>
            </w:r>
            <w:r>
              <w:rPr>
                <w:rFonts w:hint="eastAsia"/>
                <w:lang w:val="en-US" w:eastAsia="zh-CN"/>
              </w:rPr>
              <w:t>3</w:t>
            </w:r>
            <w:r>
              <w:rPr>
                <w:rFonts w:hint="eastAsia"/>
              </w:rPr>
              <w:t>条</w:t>
            </w:r>
          </w:p>
        </w:tc>
        <w:tc>
          <w:tcPr>
            <w:tcW w:w="717" w:type="dxa"/>
            <w:tcBorders>
              <w:bottom w:val="single" w:color="000000" w:sz="8" w:space="0"/>
            </w:tcBorders>
            <w:shd w:val="clear" w:color="auto" w:fill="auto"/>
            <w:vAlign w:val="center"/>
          </w:tcPr>
          <w:p w14:paraId="0F21D17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9" w:type="dxa"/>
            <w:tcBorders>
              <w:bottom w:val="single" w:color="000000" w:sz="8" w:space="0"/>
            </w:tcBorders>
            <w:shd w:val="clear" w:color="auto" w:fill="auto"/>
            <w:vAlign w:val="center"/>
          </w:tcPr>
          <w:p w14:paraId="4D9F343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tcBorders>
              <w:bottom w:val="single" w:color="000000" w:sz="8" w:space="0"/>
            </w:tcBorders>
            <w:shd w:val="clear" w:color="auto" w:fill="auto"/>
            <w:vAlign w:val="center"/>
          </w:tcPr>
          <w:p w14:paraId="2855C20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4" w:type="dxa"/>
            <w:tcBorders>
              <w:bottom w:val="single" w:color="000000" w:sz="8" w:space="0"/>
            </w:tcBorders>
            <w:shd w:val="clear" w:color="auto" w:fill="auto"/>
            <w:vAlign w:val="center"/>
          </w:tcPr>
          <w:p w14:paraId="3339DEE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3E06A21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00" w:type="pct"/>
            <w:gridSpan w:val="8"/>
            <w:tcBorders>
              <w:top w:val="single" w:color="000000" w:sz="8" w:space="0"/>
            </w:tcBorders>
            <w:shd w:val="clear" w:color="auto" w:fill="auto"/>
            <w:vAlign w:val="center"/>
          </w:tcPr>
          <w:p w14:paraId="05E0B286">
            <w:pPr>
              <w:numPr>
                <w:ilvl w:val="255"/>
                <w:numId w:val="0"/>
              </w:numPr>
              <w:autoSpaceDE w:val="0"/>
              <w:autoSpaceDN w:val="0"/>
              <w:snapToGrid w:val="0"/>
              <w:spacing w:after="0" w:line="240" w:lineRule="auto"/>
              <w:ind w:firstLine="360" w:firstLineChars="200"/>
              <w:jc w:val="left"/>
              <w:rPr>
                <w:rFonts w:hint="eastAsia" w:cs="宋体"/>
              </w:rPr>
            </w:pPr>
            <w:r>
              <w:rPr>
                <w:rFonts w:hint="eastAsia" w:cs="宋体"/>
              </w:rPr>
              <w:t>说明：</w:t>
            </w:r>
            <w:r>
              <w:rPr>
                <w:rFonts w:cs="宋体"/>
              </w:rPr>
              <w:t>“√”表示应进行的检测项目。</w:t>
            </w:r>
          </w:p>
        </w:tc>
      </w:tr>
    </w:tbl>
    <w:p w14:paraId="66876865">
      <w:pPr>
        <w:pStyle w:val="54"/>
        <w:rPr>
          <w:rFonts w:asciiTheme="minorEastAsia" w:hAnsiTheme="minorEastAsia" w:eastAsiaTheme="minorEastAsia"/>
          <w:color w:val="auto"/>
          <w:highlight w:val="none"/>
        </w:rPr>
      </w:pPr>
      <w:r>
        <w:rPr>
          <w:rFonts w:hint="eastAsia" w:asciiTheme="minorEastAsia" w:hAnsiTheme="minorEastAsia" w:eastAsiaTheme="minorEastAsia"/>
          <w:color w:val="auto"/>
          <w:highlight w:val="none"/>
        </w:rPr>
        <w:t>CTCS-</w:t>
      </w:r>
      <w:r>
        <w:rPr>
          <w:rFonts w:asciiTheme="minorEastAsia" w:hAnsiTheme="minorEastAsia" w:eastAsiaTheme="minorEastAsia"/>
          <w:color w:val="auto"/>
          <w:highlight w:val="none"/>
        </w:rPr>
        <w:t>3</w:t>
      </w:r>
      <w:r>
        <w:rPr>
          <w:rFonts w:hint="eastAsia" w:asciiTheme="minorEastAsia" w:hAnsiTheme="minorEastAsia" w:eastAsiaTheme="minorEastAsia"/>
          <w:color w:val="auto"/>
          <w:highlight w:val="none"/>
        </w:rPr>
        <w:t>级列车运行控制系统</w:t>
      </w:r>
      <w:r>
        <w:rPr>
          <w:rFonts w:asciiTheme="minorEastAsia" w:hAnsiTheme="minorEastAsia" w:eastAsiaTheme="minorEastAsia"/>
          <w:color w:val="auto"/>
          <w:highlight w:val="none"/>
        </w:rPr>
        <w:t>ATP车载设备</w:t>
      </w:r>
      <w:r>
        <w:rPr>
          <w:rFonts w:hint="eastAsia" w:asciiTheme="minorEastAsia" w:hAnsiTheme="minorEastAsia" w:eastAsiaTheme="minorEastAsia"/>
          <w:color w:val="auto"/>
          <w:highlight w:val="none"/>
        </w:rPr>
        <w:t>硬件</w:t>
      </w:r>
      <w:r>
        <w:rPr>
          <w:rFonts w:asciiTheme="minorEastAsia" w:hAnsiTheme="minorEastAsia" w:eastAsiaTheme="minorEastAsia"/>
          <w:color w:val="auto"/>
          <w:highlight w:val="none"/>
        </w:rPr>
        <w:t>检验内容</w:t>
      </w:r>
      <w:r>
        <w:rPr>
          <w:rFonts w:hint="eastAsia" w:asciiTheme="minorEastAsia" w:hAnsiTheme="minorEastAsia" w:eastAsiaTheme="minorEastAsia"/>
          <w:color w:val="auto"/>
          <w:highlight w:val="none"/>
        </w:rPr>
        <w:t>、要求及方法</w:t>
      </w:r>
      <w:r>
        <w:rPr>
          <w:rFonts w:asciiTheme="minorEastAsia" w:hAnsiTheme="minorEastAsia" w:eastAsiaTheme="minorEastAsia"/>
          <w:color w:val="auto"/>
          <w:highlight w:val="none"/>
        </w:rPr>
        <w:t>应符合表</w:t>
      </w:r>
      <w:r>
        <w:rPr>
          <w:rFonts w:ascii="Times New Roman" w:eastAsia="宋体"/>
          <w:color w:val="auto"/>
          <w:highlight w:val="none"/>
        </w:rPr>
        <w:t>6-4</w:t>
      </w:r>
      <w:r>
        <w:rPr>
          <w:rFonts w:asciiTheme="minorEastAsia" w:hAnsiTheme="minorEastAsia" w:eastAsiaTheme="minorEastAsia"/>
          <w:color w:val="auto"/>
          <w:highlight w:val="none"/>
        </w:rPr>
        <w:t>的要求</w:t>
      </w:r>
      <w:r>
        <w:rPr>
          <w:rFonts w:hint="eastAsia" w:asciiTheme="minorEastAsia" w:hAnsiTheme="minorEastAsia" w:eastAsiaTheme="minorEastAsia"/>
          <w:color w:val="auto"/>
          <w:highlight w:val="none"/>
        </w:rPr>
        <w:t>。</w:t>
      </w:r>
    </w:p>
    <w:p w14:paraId="7541A67E">
      <w:pPr>
        <w:pStyle w:val="31"/>
        <w:spacing w:before="156" w:beforeLines="50" w:after="156" w:afterLines="50"/>
        <w:ind w:firstLine="0" w:firstLineChars="0"/>
        <w:jc w:val="center"/>
      </w:pPr>
      <w:r>
        <w:rPr>
          <w:rFonts w:hint="eastAsia" w:ascii="黑体" w:hAnsi="黑体" w:eastAsia="黑体"/>
        </w:rPr>
        <w:t xml:space="preserve">表 </w:t>
      </w:r>
      <w:r>
        <w:rPr>
          <w:rFonts w:ascii="黑体" w:hAnsi="黑体" w:eastAsia="黑体"/>
        </w:rPr>
        <w:t>6-4</w:t>
      </w:r>
      <w:r>
        <w:rPr>
          <w:rFonts w:hint="eastAsia" w:ascii="黑体" w:hAnsi="黑体" w:eastAsia="黑体"/>
        </w:rPr>
        <w:t xml:space="preserve"> </w:t>
      </w:r>
      <w:r>
        <w:rPr>
          <w:rFonts w:ascii="黑体" w:hAnsi="黑体" w:eastAsia="黑体"/>
        </w:rPr>
        <w:t>　</w:t>
      </w:r>
      <w:r>
        <w:rPr>
          <w:rFonts w:hint="eastAsia" w:ascii="黑体" w:hAnsi="黑体" w:eastAsia="黑体"/>
        </w:rPr>
        <w:t>CTCS-</w:t>
      </w:r>
      <w:r>
        <w:rPr>
          <w:rFonts w:ascii="黑体" w:hAnsi="黑体" w:eastAsia="黑体"/>
        </w:rPr>
        <w:t>3</w:t>
      </w:r>
      <w:r>
        <w:rPr>
          <w:rFonts w:hint="eastAsia" w:ascii="黑体" w:hAnsi="黑体" w:eastAsia="黑体"/>
        </w:rPr>
        <w:t>级列控系统</w:t>
      </w:r>
      <w:r>
        <w:rPr>
          <w:rFonts w:ascii="黑体" w:hAnsi="黑体" w:eastAsia="黑体"/>
        </w:rPr>
        <w:t>ATP车载设备硬件</w:t>
      </w:r>
      <w:r>
        <w:rPr>
          <w:rFonts w:hint="eastAsia" w:ascii="黑体" w:hAnsi="黑体" w:eastAsia="黑体"/>
        </w:rPr>
        <w:t>检验内容、要求及方法</w:t>
      </w:r>
    </w:p>
    <w:tbl>
      <w:tblPr>
        <w:tblStyle w:val="123"/>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1998"/>
        <w:gridCol w:w="1940"/>
        <w:gridCol w:w="2041"/>
        <w:gridCol w:w="713"/>
        <w:gridCol w:w="867"/>
        <w:gridCol w:w="724"/>
        <w:gridCol w:w="699"/>
      </w:tblGrid>
      <w:tr w14:paraId="5BA279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8" w:type="pct"/>
            <w:tcBorders>
              <w:bottom w:val="single" w:color="000000" w:sz="8" w:space="0"/>
            </w:tcBorders>
            <w:vAlign w:val="center"/>
          </w:tcPr>
          <w:p w14:paraId="536B7FA3">
            <w:pPr>
              <w:numPr>
                <w:ilvl w:val="255"/>
                <w:numId w:val="0"/>
              </w:numPr>
              <w:autoSpaceDE w:val="0"/>
              <w:autoSpaceDN w:val="0"/>
              <w:snapToGrid w:val="0"/>
              <w:spacing w:after="0" w:line="240" w:lineRule="auto"/>
              <w:rPr>
                <w:rFonts w:cs="宋体"/>
                <w:color w:val="auto"/>
              </w:rPr>
            </w:pPr>
            <w:r>
              <w:rPr>
                <w:rFonts w:hint="eastAsia" w:cs="宋体"/>
                <w:color w:val="auto"/>
              </w:rPr>
              <w:t>序号</w:t>
            </w:r>
          </w:p>
        </w:tc>
        <w:tc>
          <w:tcPr>
            <w:tcW w:w="1026" w:type="pct"/>
            <w:tcBorders>
              <w:bottom w:val="single" w:color="000000" w:sz="8" w:space="0"/>
            </w:tcBorders>
            <w:vAlign w:val="center"/>
          </w:tcPr>
          <w:p w14:paraId="008E4840">
            <w:pPr>
              <w:numPr>
                <w:ilvl w:val="255"/>
                <w:numId w:val="0"/>
              </w:numPr>
              <w:autoSpaceDE w:val="0"/>
              <w:autoSpaceDN w:val="0"/>
              <w:snapToGrid w:val="0"/>
              <w:spacing w:after="0" w:line="240" w:lineRule="auto"/>
              <w:rPr>
                <w:rFonts w:cs="宋体"/>
                <w:color w:val="auto"/>
              </w:rPr>
            </w:pPr>
            <w:r>
              <w:rPr>
                <w:rFonts w:hint="eastAsia" w:cs="宋体"/>
                <w:color w:val="auto"/>
              </w:rPr>
              <w:t>检验项目</w:t>
            </w:r>
          </w:p>
        </w:tc>
        <w:tc>
          <w:tcPr>
            <w:tcW w:w="996" w:type="pct"/>
            <w:tcBorders>
              <w:bottom w:val="single" w:color="000000" w:sz="8" w:space="0"/>
            </w:tcBorders>
            <w:vAlign w:val="center"/>
          </w:tcPr>
          <w:p w14:paraId="4A76995C">
            <w:pPr>
              <w:numPr>
                <w:ilvl w:val="255"/>
                <w:numId w:val="0"/>
              </w:numPr>
              <w:autoSpaceDE w:val="0"/>
              <w:autoSpaceDN w:val="0"/>
              <w:snapToGrid w:val="0"/>
              <w:spacing w:after="0" w:line="240" w:lineRule="auto"/>
              <w:rPr>
                <w:rFonts w:cs="宋体"/>
                <w:color w:val="auto"/>
              </w:rPr>
            </w:pPr>
            <w:r>
              <w:rPr>
                <w:rFonts w:hint="eastAsia" w:cs="宋体"/>
                <w:color w:val="auto"/>
              </w:rPr>
              <w:t>技术要求</w:t>
            </w:r>
          </w:p>
        </w:tc>
        <w:tc>
          <w:tcPr>
            <w:tcW w:w="1048" w:type="pct"/>
            <w:tcBorders>
              <w:bottom w:val="single" w:color="000000" w:sz="8" w:space="0"/>
            </w:tcBorders>
            <w:vAlign w:val="center"/>
          </w:tcPr>
          <w:p w14:paraId="42556DE8">
            <w:pPr>
              <w:numPr>
                <w:ilvl w:val="255"/>
                <w:numId w:val="0"/>
              </w:numPr>
              <w:autoSpaceDE w:val="0"/>
              <w:autoSpaceDN w:val="0"/>
              <w:snapToGrid w:val="0"/>
              <w:spacing w:after="0" w:line="240" w:lineRule="auto"/>
              <w:rPr>
                <w:rFonts w:cs="宋体"/>
                <w:color w:val="auto"/>
              </w:rPr>
            </w:pPr>
            <w:r>
              <w:rPr>
                <w:rFonts w:hint="eastAsia" w:cs="宋体"/>
                <w:color w:val="auto"/>
              </w:rPr>
              <w:t>检验方法</w:t>
            </w:r>
          </w:p>
        </w:tc>
        <w:tc>
          <w:tcPr>
            <w:tcW w:w="366" w:type="pct"/>
            <w:tcBorders>
              <w:bottom w:val="single" w:color="000000" w:sz="8" w:space="0"/>
            </w:tcBorders>
            <w:vAlign w:val="center"/>
          </w:tcPr>
          <w:p w14:paraId="7FAF8065">
            <w:pPr>
              <w:numPr>
                <w:ilvl w:val="255"/>
                <w:numId w:val="0"/>
              </w:numPr>
              <w:autoSpaceDE w:val="0"/>
              <w:autoSpaceDN w:val="0"/>
              <w:snapToGrid w:val="0"/>
              <w:spacing w:after="0" w:line="240" w:lineRule="auto"/>
              <w:rPr>
                <w:rFonts w:cs="宋体"/>
                <w:bCs/>
                <w:color w:val="auto"/>
              </w:rPr>
            </w:pPr>
            <w:r>
              <w:rPr>
                <w:rFonts w:hint="eastAsia" w:cs="宋体"/>
                <w:bCs/>
                <w:color w:val="auto"/>
              </w:rPr>
              <w:t>型式</w:t>
            </w:r>
          </w:p>
          <w:p w14:paraId="64E24E53">
            <w:pPr>
              <w:numPr>
                <w:ilvl w:val="255"/>
                <w:numId w:val="0"/>
              </w:numPr>
              <w:autoSpaceDE w:val="0"/>
              <w:autoSpaceDN w:val="0"/>
              <w:snapToGrid w:val="0"/>
              <w:spacing w:after="0" w:line="240" w:lineRule="auto"/>
              <w:rPr>
                <w:rFonts w:cs="宋体"/>
                <w:color w:val="auto"/>
              </w:rPr>
            </w:pPr>
            <w:r>
              <w:rPr>
                <w:rFonts w:hint="eastAsia" w:cs="宋体"/>
                <w:bCs/>
                <w:color w:val="auto"/>
              </w:rPr>
              <w:t>试验</w:t>
            </w:r>
          </w:p>
        </w:tc>
        <w:tc>
          <w:tcPr>
            <w:tcW w:w="445" w:type="pct"/>
            <w:tcBorders>
              <w:bottom w:val="single" w:color="000000" w:sz="8" w:space="0"/>
            </w:tcBorders>
            <w:vAlign w:val="center"/>
          </w:tcPr>
          <w:p w14:paraId="5110B205">
            <w:pPr>
              <w:numPr>
                <w:ilvl w:val="255"/>
                <w:numId w:val="0"/>
              </w:numPr>
              <w:autoSpaceDE w:val="0"/>
              <w:autoSpaceDN w:val="0"/>
              <w:snapToGrid w:val="0"/>
              <w:spacing w:after="0" w:line="240" w:lineRule="auto"/>
              <w:rPr>
                <w:rFonts w:cs="宋体"/>
                <w:color w:val="auto"/>
              </w:rPr>
            </w:pPr>
            <w:r>
              <w:rPr>
                <w:rFonts w:hint="eastAsia" w:cs="宋体"/>
                <w:bCs/>
                <w:color w:val="auto"/>
              </w:rPr>
              <w:t>重要性能项目</w:t>
            </w:r>
          </w:p>
        </w:tc>
        <w:tc>
          <w:tcPr>
            <w:tcW w:w="372" w:type="pct"/>
            <w:tcBorders>
              <w:bottom w:val="single" w:color="000000" w:sz="8" w:space="0"/>
            </w:tcBorders>
            <w:vAlign w:val="center"/>
          </w:tcPr>
          <w:p w14:paraId="6D325AC2">
            <w:pPr>
              <w:numPr>
                <w:ilvl w:val="255"/>
                <w:numId w:val="0"/>
              </w:numPr>
              <w:autoSpaceDE w:val="0"/>
              <w:autoSpaceDN w:val="0"/>
              <w:snapToGrid w:val="0"/>
              <w:spacing w:after="0" w:line="240" w:lineRule="auto"/>
              <w:rPr>
                <w:rFonts w:cs="宋体"/>
                <w:color w:val="auto"/>
              </w:rPr>
            </w:pPr>
            <w:r>
              <w:rPr>
                <w:rFonts w:hint="eastAsia" w:cs="宋体"/>
                <w:bCs/>
                <w:color w:val="auto"/>
              </w:rPr>
              <w:t>监督检测</w:t>
            </w:r>
          </w:p>
        </w:tc>
        <w:tc>
          <w:tcPr>
            <w:tcW w:w="359" w:type="pct"/>
            <w:tcBorders>
              <w:bottom w:val="single" w:color="000000" w:sz="8" w:space="0"/>
            </w:tcBorders>
            <w:vAlign w:val="center"/>
          </w:tcPr>
          <w:p w14:paraId="5F44963A">
            <w:pPr>
              <w:numPr>
                <w:ilvl w:val="255"/>
                <w:numId w:val="0"/>
              </w:numPr>
              <w:autoSpaceDE w:val="0"/>
              <w:autoSpaceDN w:val="0"/>
              <w:snapToGrid w:val="0"/>
              <w:spacing w:after="0" w:line="240" w:lineRule="auto"/>
              <w:rPr>
                <w:rFonts w:cs="宋体"/>
                <w:color w:val="auto"/>
              </w:rPr>
            </w:pPr>
            <w:r>
              <w:rPr>
                <w:rFonts w:hint="eastAsia" w:cs="宋体"/>
                <w:color w:val="auto"/>
              </w:rPr>
              <w:t>现场检查</w:t>
            </w:r>
          </w:p>
        </w:tc>
      </w:tr>
      <w:tr w14:paraId="2B9EE42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tcBorders>
              <w:top w:val="single" w:color="000000" w:sz="8" w:space="0"/>
            </w:tcBorders>
            <w:vAlign w:val="center"/>
          </w:tcPr>
          <w:p w14:paraId="3C254F87">
            <w:pPr>
              <w:numPr>
                <w:ilvl w:val="0"/>
                <w:numId w:val="13"/>
              </w:numPr>
              <w:autoSpaceDE w:val="0"/>
              <w:autoSpaceDN w:val="0"/>
              <w:snapToGrid w:val="0"/>
              <w:spacing w:after="0" w:line="240" w:lineRule="auto"/>
              <w:rPr>
                <w:rFonts w:cs="宋体"/>
                <w:color w:val="auto"/>
              </w:rPr>
            </w:pPr>
          </w:p>
        </w:tc>
        <w:tc>
          <w:tcPr>
            <w:tcW w:w="1026" w:type="pct"/>
            <w:tcBorders>
              <w:top w:val="single" w:color="000000" w:sz="8" w:space="0"/>
            </w:tcBorders>
            <w:vAlign w:val="center"/>
          </w:tcPr>
          <w:p w14:paraId="378E7830">
            <w:pPr>
              <w:numPr>
                <w:ilvl w:val="255"/>
                <w:numId w:val="0"/>
              </w:numPr>
              <w:autoSpaceDE w:val="0"/>
              <w:autoSpaceDN w:val="0"/>
              <w:snapToGrid w:val="0"/>
              <w:spacing w:after="0" w:line="240" w:lineRule="auto"/>
              <w:rPr>
                <w:rFonts w:cs="Arial"/>
                <w:color w:val="auto"/>
              </w:rPr>
            </w:pPr>
            <w:r>
              <w:rPr>
                <w:rFonts w:hint="eastAsia" w:cs="Arial"/>
                <w:color w:val="auto"/>
              </w:rPr>
              <w:t>常温性能</w:t>
            </w:r>
          </w:p>
        </w:tc>
        <w:tc>
          <w:tcPr>
            <w:tcW w:w="996" w:type="pct"/>
            <w:tcBorders>
              <w:top w:val="single" w:color="000000" w:sz="8" w:space="0"/>
            </w:tcBorders>
            <w:shd w:val="clear" w:color="auto" w:fill="auto"/>
            <w:vAlign w:val="center"/>
          </w:tcPr>
          <w:p w14:paraId="5967BF51">
            <w:pPr>
              <w:numPr>
                <w:ilvl w:val="255"/>
                <w:numId w:val="0"/>
              </w:numPr>
              <w:autoSpaceDE w:val="0"/>
              <w:autoSpaceDN w:val="0"/>
              <w:snapToGrid w:val="0"/>
              <w:spacing w:after="0" w:line="240" w:lineRule="auto"/>
              <w:rPr>
                <w:rFonts w:eastAsiaTheme="minorEastAsia"/>
                <w:color w:val="auto"/>
              </w:rPr>
            </w:pPr>
            <w:r>
              <w:rPr>
                <w:rFonts w:eastAsiaTheme="minorEastAsia"/>
                <w:color w:val="auto"/>
              </w:rPr>
              <w:t>TB/T 3483—2017</w:t>
            </w:r>
          </w:p>
          <w:p w14:paraId="0302061F">
            <w:pPr>
              <w:numPr>
                <w:ilvl w:val="255"/>
                <w:numId w:val="0"/>
              </w:numPr>
              <w:autoSpaceDE w:val="0"/>
              <w:autoSpaceDN w:val="0"/>
              <w:snapToGrid w:val="0"/>
              <w:spacing w:after="0" w:line="240" w:lineRule="auto"/>
              <w:rPr>
                <w:color w:val="auto"/>
              </w:rPr>
            </w:pPr>
            <w:r>
              <w:rPr>
                <w:rFonts w:hint="eastAsia"/>
                <w:color w:val="auto"/>
              </w:rPr>
              <w:t xml:space="preserve">第 </w:t>
            </w:r>
            <w:r>
              <w:rPr>
                <w:color w:val="auto"/>
              </w:rPr>
              <w:t xml:space="preserve">10 </w:t>
            </w:r>
            <w:r>
              <w:rPr>
                <w:rFonts w:hint="eastAsia"/>
                <w:color w:val="auto"/>
              </w:rPr>
              <w:t xml:space="preserve">条、第 </w:t>
            </w:r>
            <w:r>
              <w:rPr>
                <w:color w:val="auto"/>
              </w:rPr>
              <w:t xml:space="preserve">12 </w:t>
            </w:r>
            <w:r>
              <w:rPr>
                <w:rFonts w:hint="eastAsia"/>
                <w:color w:val="auto"/>
              </w:rPr>
              <w:t>条</w:t>
            </w:r>
          </w:p>
          <w:p w14:paraId="230E46AE">
            <w:pPr>
              <w:numPr>
                <w:ilvl w:val="255"/>
                <w:numId w:val="0"/>
              </w:numPr>
              <w:autoSpaceDE w:val="0"/>
              <w:autoSpaceDN w:val="0"/>
              <w:snapToGrid w:val="0"/>
              <w:spacing w:after="0" w:line="240" w:lineRule="auto"/>
              <w:rPr>
                <w:rFonts w:cs="宋体"/>
                <w:color w:val="auto"/>
              </w:rPr>
            </w:pPr>
            <w:r>
              <w:rPr>
                <w:rFonts w:cs="宋体"/>
                <w:color w:val="auto"/>
              </w:rPr>
              <w:t>TB/T 3483—2017</w:t>
            </w:r>
          </w:p>
          <w:p w14:paraId="1C175303">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47E6CDA3">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10.5 条</w:t>
            </w:r>
          </w:p>
        </w:tc>
        <w:tc>
          <w:tcPr>
            <w:tcW w:w="1048" w:type="pct"/>
            <w:tcBorders>
              <w:top w:val="single" w:color="000000" w:sz="8" w:space="0"/>
            </w:tcBorders>
            <w:shd w:val="clear" w:color="auto" w:fill="auto"/>
            <w:vAlign w:val="center"/>
          </w:tcPr>
          <w:p w14:paraId="791E4E3C">
            <w:pPr>
              <w:numPr>
                <w:ilvl w:val="255"/>
                <w:numId w:val="0"/>
              </w:numPr>
              <w:autoSpaceDE w:val="0"/>
              <w:autoSpaceDN w:val="0"/>
              <w:snapToGrid w:val="0"/>
              <w:spacing w:after="0" w:line="240" w:lineRule="auto"/>
              <w:rPr>
                <w:color w:val="auto"/>
              </w:rPr>
            </w:pPr>
            <w:r>
              <w:rPr>
                <w:rFonts w:hint="eastAsia"/>
                <w:color w:val="auto"/>
              </w:rPr>
              <w:t>TB/T 3538—2018</w:t>
            </w:r>
          </w:p>
          <w:p w14:paraId="684784F8">
            <w:pPr>
              <w:numPr>
                <w:ilvl w:val="255"/>
                <w:numId w:val="0"/>
              </w:numPr>
              <w:autoSpaceDE w:val="0"/>
              <w:autoSpaceDN w:val="0"/>
              <w:snapToGrid w:val="0"/>
              <w:spacing w:after="0" w:line="240" w:lineRule="auto"/>
              <w:rPr>
                <w:color w:val="auto"/>
              </w:rPr>
            </w:pPr>
            <w:r>
              <w:rPr>
                <w:rFonts w:hint="eastAsia"/>
                <w:color w:val="auto"/>
              </w:rPr>
              <w:t xml:space="preserve">第 </w:t>
            </w:r>
            <w:r>
              <w:rPr>
                <w:color w:val="auto"/>
              </w:rPr>
              <w:t xml:space="preserve">5.2 </w:t>
            </w:r>
            <w:r>
              <w:rPr>
                <w:rFonts w:hint="eastAsia"/>
                <w:color w:val="auto"/>
              </w:rPr>
              <w:t xml:space="preserve">条、第 </w:t>
            </w:r>
            <w:r>
              <w:rPr>
                <w:color w:val="auto"/>
              </w:rPr>
              <w:t xml:space="preserve">5.3 </w:t>
            </w:r>
            <w:r>
              <w:rPr>
                <w:rFonts w:hint="eastAsia"/>
                <w:color w:val="auto"/>
              </w:rPr>
              <w:t>条</w:t>
            </w:r>
          </w:p>
        </w:tc>
        <w:tc>
          <w:tcPr>
            <w:tcW w:w="366" w:type="pct"/>
            <w:tcBorders>
              <w:top w:val="single" w:color="000000" w:sz="8" w:space="0"/>
            </w:tcBorders>
            <w:shd w:val="clear" w:color="auto" w:fill="auto"/>
            <w:vAlign w:val="center"/>
          </w:tcPr>
          <w:p w14:paraId="3B05CC73">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tcBorders>
              <w:top w:val="single" w:color="000000" w:sz="8" w:space="0"/>
            </w:tcBorders>
            <w:shd w:val="clear" w:color="auto" w:fill="auto"/>
            <w:vAlign w:val="center"/>
          </w:tcPr>
          <w:p w14:paraId="4B857DE5">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tcBorders>
              <w:top w:val="single" w:color="000000" w:sz="8" w:space="0"/>
            </w:tcBorders>
            <w:shd w:val="clear" w:color="auto" w:fill="auto"/>
            <w:vAlign w:val="center"/>
          </w:tcPr>
          <w:p w14:paraId="1F0B67E1">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59" w:type="pct"/>
            <w:tcBorders>
              <w:top w:val="single" w:color="000000" w:sz="8" w:space="0"/>
            </w:tcBorders>
            <w:shd w:val="clear" w:color="auto" w:fill="auto"/>
            <w:vAlign w:val="center"/>
          </w:tcPr>
          <w:p w14:paraId="3C4B8CE9">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786979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589DE35A">
            <w:pPr>
              <w:numPr>
                <w:ilvl w:val="0"/>
                <w:numId w:val="13"/>
              </w:numPr>
              <w:autoSpaceDE w:val="0"/>
              <w:autoSpaceDN w:val="0"/>
              <w:snapToGrid w:val="0"/>
              <w:spacing w:after="0" w:line="240" w:lineRule="auto"/>
              <w:rPr>
                <w:rFonts w:cs="宋体"/>
                <w:color w:val="auto"/>
              </w:rPr>
            </w:pPr>
          </w:p>
        </w:tc>
        <w:tc>
          <w:tcPr>
            <w:tcW w:w="1026" w:type="pct"/>
            <w:vAlign w:val="center"/>
          </w:tcPr>
          <w:p w14:paraId="069CAE3F">
            <w:pPr>
              <w:numPr>
                <w:ilvl w:val="255"/>
                <w:numId w:val="0"/>
              </w:numPr>
              <w:autoSpaceDE w:val="0"/>
              <w:autoSpaceDN w:val="0"/>
              <w:snapToGrid w:val="0"/>
              <w:spacing w:after="0" w:line="240" w:lineRule="auto"/>
              <w:rPr>
                <w:rFonts w:cs="宋体"/>
                <w:color w:val="auto"/>
              </w:rPr>
            </w:pPr>
            <w:r>
              <w:rPr>
                <w:rFonts w:hint="eastAsia" w:cs="宋体"/>
                <w:color w:val="auto"/>
                <w:lang w:bidi="ar"/>
              </w:rPr>
              <w:t>低温试验</w:t>
            </w:r>
          </w:p>
        </w:tc>
        <w:tc>
          <w:tcPr>
            <w:tcW w:w="996" w:type="pct"/>
            <w:shd w:val="clear" w:color="auto" w:fill="auto"/>
            <w:vAlign w:val="center"/>
          </w:tcPr>
          <w:p w14:paraId="09C45762">
            <w:pPr>
              <w:numPr>
                <w:ilvl w:val="255"/>
                <w:numId w:val="0"/>
              </w:numPr>
              <w:autoSpaceDE w:val="0"/>
              <w:autoSpaceDN w:val="0"/>
              <w:snapToGrid w:val="0"/>
              <w:spacing w:after="0" w:line="240" w:lineRule="auto"/>
              <w:rPr>
                <w:rFonts w:cs="宋体"/>
                <w:color w:val="auto"/>
              </w:rPr>
            </w:pPr>
            <w:r>
              <w:rPr>
                <w:rFonts w:cs="宋体"/>
                <w:color w:val="auto"/>
              </w:rPr>
              <w:t>TB/T 3483—2017</w:t>
            </w:r>
          </w:p>
          <w:p w14:paraId="05387789">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4CBEEB72">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shd w:val="clear" w:color="auto" w:fill="auto"/>
            <w:vAlign w:val="center"/>
          </w:tcPr>
          <w:p w14:paraId="678D75A8">
            <w:pPr>
              <w:numPr>
                <w:ilvl w:val="255"/>
                <w:numId w:val="0"/>
              </w:numPr>
              <w:autoSpaceDE w:val="0"/>
              <w:autoSpaceDN w:val="0"/>
              <w:snapToGrid w:val="0"/>
              <w:spacing w:after="0" w:line="240" w:lineRule="auto"/>
              <w:rPr>
                <w:color w:val="auto"/>
              </w:rPr>
            </w:pPr>
            <w:r>
              <w:rPr>
                <w:rFonts w:hint="eastAsia"/>
                <w:color w:val="auto"/>
              </w:rPr>
              <w:t>TB/T 3538—2018</w:t>
            </w:r>
          </w:p>
          <w:p w14:paraId="0C7C1509">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5.5</w:t>
            </w:r>
            <w:r>
              <w:rPr>
                <w:rFonts w:hint="eastAsia"/>
                <w:color w:val="auto"/>
              </w:rPr>
              <w:t>.3</w:t>
            </w:r>
            <w:r>
              <w:rPr>
                <w:color w:val="auto"/>
              </w:rPr>
              <w:t xml:space="preserve"> </w:t>
            </w:r>
            <w:r>
              <w:rPr>
                <w:rFonts w:hint="eastAsia"/>
                <w:color w:val="auto"/>
              </w:rPr>
              <w:t>条</w:t>
            </w:r>
          </w:p>
        </w:tc>
        <w:tc>
          <w:tcPr>
            <w:tcW w:w="366" w:type="pct"/>
            <w:shd w:val="clear" w:color="auto" w:fill="auto"/>
            <w:vAlign w:val="center"/>
          </w:tcPr>
          <w:p w14:paraId="097FC819">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shd w:val="clear" w:color="auto" w:fill="auto"/>
            <w:vAlign w:val="center"/>
          </w:tcPr>
          <w:p w14:paraId="1D8EC8F3">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shd w:val="clear" w:color="auto" w:fill="auto"/>
            <w:vAlign w:val="center"/>
          </w:tcPr>
          <w:p w14:paraId="390503B4">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shd w:val="clear" w:color="auto" w:fill="auto"/>
            <w:vAlign w:val="center"/>
          </w:tcPr>
          <w:p w14:paraId="214155AF">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7EA7F19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1BD75287">
            <w:pPr>
              <w:numPr>
                <w:ilvl w:val="0"/>
                <w:numId w:val="13"/>
              </w:numPr>
              <w:autoSpaceDE w:val="0"/>
              <w:autoSpaceDN w:val="0"/>
              <w:snapToGrid w:val="0"/>
              <w:spacing w:after="0" w:line="240" w:lineRule="auto"/>
              <w:rPr>
                <w:rFonts w:cs="宋体"/>
                <w:color w:val="auto"/>
              </w:rPr>
            </w:pPr>
          </w:p>
        </w:tc>
        <w:tc>
          <w:tcPr>
            <w:tcW w:w="1026" w:type="pct"/>
            <w:vAlign w:val="center"/>
          </w:tcPr>
          <w:p w14:paraId="74610A61">
            <w:pPr>
              <w:numPr>
                <w:ilvl w:val="255"/>
                <w:numId w:val="0"/>
              </w:numPr>
              <w:autoSpaceDE w:val="0"/>
              <w:autoSpaceDN w:val="0"/>
              <w:snapToGrid w:val="0"/>
              <w:spacing w:after="0" w:line="240" w:lineRule="auto"/>
              <w:rPr>
                <w:rFonts w:cs="宋体"/>
                <w:color w:val="auto"/>
              </w:rPr>
            </w:pPr>
            <w:r>
              <w:rPr>
                <w:rFonts w:hint="eastAsia" w:cs="宋体"/>
                <w:color w:val="auto"/>
                <w:lang w:bidi="ar"/>
              </w:rPr>
              <w:t>高温试验</w:t>
            </w:r>
          </w:p>
        </w:tc>
        <w:tc>
          <w:tcPr>
            <w:tcW w:w="996" w:type="pct"/>
            <w:shd w:val="clear" w:color="auto" w:fill="auto"/>
            <w:vAlign w:val="center"/>
          </w:tcPr>
          <w:p w14:paraId="3CA659EE">
            <w:pPr>
              <w:numPr>
                <w:ilvl w:val="255"/>
                <w:numId w:val="0"/>
              </w:numPr>
              <w:autoSpaceDE w:val="0"/>
              <w:autoSpaceDN w:val="0"/>
              <w:snapToGrid w:val="0"/>
              <w:spacing w:after="0" w:line="240" w:lineRule="auto"/>
              <w:rPr>
                <w:rFonts w:cs="宋体"/>
                <w:color w:val="auto"/>
              </w:rPr>
            </w:pPr>
            <w:r>
              <w:rPr>
                <w:rFonts w:cs="宋体"/>
                <w:color w:val="auto"/>
              </w:rPr>
              <w:t>TB/T 3483—2017</w:t>
            </w:r>
          </w:p>
          <w:p w14:paraId="427C2981">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71F8F916">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shd w:val="clear" w:color="auto" w:fill="auto"/>
            <w:vAlign w:val="center"/>
          </w:tcPr>
          <w:p w14:paraId="6A4E23FB">
            <w:pPr>
              <w:numPr>
                <w:ilvl w:val="255"/>
                <w:numId w:val="0"/>
              </w:numPr>
              <w:autoSpaceDE w:val="0"/>
              <w:autoSpaceDN w:val="0"/>
              <w:snapToGrid w:val="0"/>
              <w:spacing w:after="0" w:line="240" w:lineRule="auto"/>
              <w:rPr>
                <w:color w:val="auto"/>
              </w:rPr>
            </w:pPr>
            <w:r>
              <w:rPr>
                <w:rFonts w:hint="eastAsia"/>
                <w:color w:val="auto"/>
              </w:rPr>
              <w:t>TB/T 3538—2018</w:t>
            </w:r>
          </w:p>
          <w:p w14:paraId="27471FAC">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5.5.4 </w:t>
            </w:r>
            <w:r>
              <w:rPr>
                <w:rFonts w:hint="eastAsia"/>
                <w:color w:val="auto"/>
              </w:rPr>
              <w:t>条</w:t>
            </w:r>
          </w:p>
        </w:tc>
        <w:tc>
          <w:tcPr>
            <w:tcW w:w="366" w:type="pct"/>
            <w:shd w:val="clear" w:color="auto" w:fill="auto"/>
            <w:vAlign w:val="center"/>
          </w:tcPr>
          <w:p w14:paraId="727E0A69">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shd w:val="clear" w:color="auto" w:fill="auto"/>
            <w:vAlign w:val="center"/>
          </w:tcPr>
          <w:p w14:paraId="597FC445">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shd w:val="clear" w:color="auto" w:fill="auto"/>
            <w:vAlign w:val="center"/>
          </w:tcPr>
          <w:p w14:paraId="7B691A95">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shd w:val="clear" w:color="auto" w:fill="auto"/>
            <w:vAlign w:val="center"/>
          </w:tcPr>
          <w:p w14:paraId="756E5748">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06FC99B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7DE7C6CE">
            <w:pPr>
              <w:numPr>
                <w:ilvl w:val="0"/>
                <w:numId w:val="13"/>
              </w:numPr>
              <w:autoSpaceDE w:val="0"/>
              <w:autoSpaceDN w:val="0"/>
              <w:snapToGrid w:val="0"/>
              <w:spacing w:after="0" w:line="240" w:lineRule="auto"/>
              <w:rPr>
                <w:rFonts w:cs="宋体"/>
                <w:color w:val="auto"/>
              </w:rPr>
            </w:pPr>
          </w:p>
        </w:tc>
        <w:tc>
          <w:tcPr>
            <w:tcW w:w="1026" w:type="pct"/>
            <w:vAlign w:val="center"/>
          </w:tcPr>
          <w:p w14:paraId="7B919953">
            <w:pPr>
              <w:numPr>
                <w:ilvl w:val="255"/>
                <w:numId w:val="0"/>
              </w:numPr>
              <w:autoSpaceDE w:val="0"/>
              <w:autoSpaceDN w:val="0"/>
              <w:snapToGrid w:val="0"/>
              <w:spacing w:after="0" w:line="240" w:lineRule="auto"/>
              <w:rPr>
                <w:rFonts w:cs="宋体"/>
                <w:color w:val="auto"/>
              </w:rPr>
            </w:pPr>
            <w:r>
              <w:rPr>
                <w:rFonts w:hint="eastAsia" w:cs="宋体"/>
                <w:color w:val="auto"/>
                <w:lang w:bidi="ar"/>
              </w:rPr>
              <w:t>交变湿热试验</w:t>
            </w:r>
          </w:p>
        </w:tc>
        <w:tc>
          <w:tcPr>
            <w:tcW w:w="996" w:type="pct"/>
            <w:vAlign w:val="center"/>
          </w:tcPr>
          <w:p w14:paraId="50F2B272">
            <w:pPr>
              <w:numPr>
                <w:ilvl w:val="255"/>
                <w:numId w:val="0"/>
              </w:numPr>
              <w:autoSpaceDE w:val="0"/>
              <w:autoSpaceDN w:val="0"/>
              <w:snapToGrid w:val="0"/>
              <w:spacing w:after="0" w:line="240" w:lineRule="auto"/>
              <w:rPr>
                <w:rFonts w:cs="宋体"/>
                <w:color w:val="auto"/>
              </w:rPr>
            </w:pPr>
            <w:r>
              <w:rPr>
                <w:rFonts w:cs="宋体"/>
                <w:color w:val="auto"/>
              </w:rPr>
              <w:t>TB/T 3483—2017</w:t>
            </w:r>
          </w:p>
          <w:p w14:paraId="33BBC01D">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5A4519C5">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vAlign w:val="center"/>
          </w:tcPr>
          <w:p w14:paraId="2EE4B18C">
            <w:pPr>
              <w:numPr>
                <w:ilvl w:val="255"/>
                <w:numId w:val="0"/>
              </w:numPr>
              <w:autoSpaceDE w:val="0"/>
              <w:autoSpaceDN w:val="0"/>
              <w:snapToGrid w:val="0"/>
              <w:spacing w:after="0" w:line="240" w:lineRule="auto"/>
              <w:rPr>
                <w:rFonts w:cs="宋体"/>
                <w:color w:val="auto"/>
              </w:rPr>
            </w:pPr>
            <w:r>
              <w:rPr>
                <w:rFonts w:hint="eastAsia" w:cs="宋体"/>
                <w:color w:val="auto"/>
              </w:rPr>
              <w:t>GB/T</w:t>
            </w:r>
            <w:r>
              <w:rPr>
                <w:rFonts w:cs="宋体"/>
                <w:color w:val="auto"/>
              </w:rPr>
              <w:t xml:space="preserve"> 25119</w:t>
            </w:r>
            <w:r>
              <w:rPr>
                <w:rFonts w:hint="eastAsia" w:cs="宋体"/>
                <w:color w:val="auto"/>
              </w:rPr>
              <w:t>—2</w:t>
            </w:r>
            <w:r>
              <w:rPr>
                <w:rFonts w:cs="宋体"/>
                <w:color w:val="auto"/>
              </w:rPr>
              <w:t>021</w:t>
            </w:r>
          </w:p>
          <w:p w14:paraId="61903BE7">
            <w:pPr>
              <w:numPr>
                <w:ilvl w:val="255"/>
                <w:numId w:val="0"/>
              </w:numPr>
              <w:autoSpaceDE w:val="0"/>
              <w:autoSpaceDN w:val="0"/>
              <w:snapToGrid w:val="0"/>
              <w:spacing w:after="0" w:line="240" w:lineRule="auto"/>
              <w:rPr>
                <w:rFonts w:cs="宋体"/>
                <w:color w:val="auto"/>
              </w:rPr>
            </w:pPr>
            <w:r>
              <w:rPr>
                <w:rFonts w:hint="eastAsia" w:cs="宋体"/>
                <w:color w:val="auto"/>
              </w:rPr>
              <w:t>第 1</w:t>
            </w:r>
            <w:r>
              <w:rPr>
                <w:rFonts w:cs="宋体"/>
                <w:color w:val="auto"/>
              </w:rPr>
              <w:t xml:space="preserve">2.2.6 </w:t>
            </w:r>
            <w:r>
              <w:rPr>
                <w:rFonts w:hint="eastAsia" w:cs="宋体"/>
                <w:color w:val="auto"/>
              </w:rPr>
              <w:t>条</w:t>
            </w:r>
          </w:p>
        </w:tc>
        <w:tc>
          <w:tcPr>
            <w:tcW w:w="366" w:type="pct"/>
            <w:vAlign w:val="center"/>
          </w:tcPr>
          <w:p w14:paraId="05F0135A">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7DC02AAB">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624CA503">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4FE002DD">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7E2153A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506E706C">
            <w:pPr>
              <w:numPr>
                <w:ilvl w:val="0"/>
                <w:numId w:val="13"/>
              </w:numPr>
              <w:autoSpaceDE w:val="0"/>
              <w:autoSpaceDN w:val="0"/>
              <w:snapToGrid w:val="0"/>
              <w:spacing w:after="0" w:line="240" w:lineRule="auto"/>
              <w:rPr>
                <w:rFonts w:cs="宋体"/>
                <w:color w:val="auto"/>
              </w:rPr>
            </w:pPr>
          </w:p>
        </w:tc>
        <w:tc>
          <w:tcPr>
            <w:tcW w:w="1026" w:type="pct"/>
            <w:vAlign w:val="center"/>
          </w:tcPr>
          <w:p w14:paraId="34008841">
            <w:pPr>
              <w:numPr>
                <w:ilvl w:val="255"/>
                <w:numId w:val="0"/>
              </w:numPr>
              <w:autoSpaceDE w:val="0"/>
              <w:autoSpaceDN w:val="0"/>
              <w:snapToGrid w:val="0"/>
              <w:spacing w:after="0" w:line="240" w:lineRule="auto"/>
              <w:rPr>
                <w:rFonts w:cs="宋体"/>
                <w:color w:val="auto"/>
              </w:rPr>
            </w:pPr>
            <w:r>
              <w:rPr>
                <w:rFonts w:hint="eastAsia" w:cs="宋体"/>
                <w:color w:val="auto"/>
                <w:lang w:bidi="ar"/>
              </w:rPr>
              <w:t>电磁兼容试验</w:t>
            </w:r>
          </w:p>
        </w:tc>
        <w:tc>
          <w:tcPr>
            <w:tcW w:w="996" w:type="pct"/>
            <w:shd w:val="clear" w:color="auto" w:fill="auto"/>
            <w:vAlign w:val="center"/>
          </w:tcPr>
          <w:p w14:paraId="0311625B">
            <w:pPr>
              <w:numPr>
                <w:ilvl w:val="255"/>
                <w:numId w:val="0"/>
              </w:numPr>
              <w:autoSpaceDE w:val="0"/>
              <w:autoSpaceDN w:val="0"/>
              <w:snapToGrid w:val="0"/>
              <w:spacing w:after="0" w:line="240" w:lineRule="auto"/>
              <w:rPr>
                <w:rFonts w:cs="宋体"/>
                <w:color w:val="auto"/>
              </w:rPr>
            </w:pPr>
            <w:r>
              <w:rPr>
                <w:rFonts w:cs="宋体"/>
                <w:color w:val="auto"/>
              </w:rPr>
              <w:t>TB/T 3483—2017</w:t>
            </w:r>
          </w:p>
          <w:p w14:paraId="7C24188D">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 xml:space="preserve">第1号修改单 </w:t>
            </w:r>
          </w:p>
          <w:p w14:paraId="4C554D25">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13 条</w:t>
            </w:r>
          </w:p>
        </w:tc>
        <w:tc>
          <w:tcPr>
            <w:tcW w:w="1048" w:type="pct"/>
            <w:shd w:val="clear" w:color="auto" w:fill="auto"/>
            <w:vAlign w:val="center"/>
          </w:tcPr>
          <w:p w14:paraId="20B823C4">
            <w:pPr>
              <w:numPr>
                <w:ilvl w:val="255"/>
                <w:numId w:val="0"/>
              </w:numPr>
              <w:autoSpaceDE w:val="0"/>
              <w:autoSpaceDN w:val="0"/>
              <w:snapToGrid w:val="0"/>
              <w:spacing w:after="0" w:line="240" w:lineRule="auto"/>
              <w:rPr>
                <w:rFonts w:eastAsiaTheme="minorEastAsia"/>
                <w:color w:val="auto"/>
              </w:rPr>
            </w:pPr>
            <w:r>
              <w:rPr>
                <w:rFonts w:hint="eastAsia"/>
                <w:color w:val="auto"/>
              </w:rPr>
              <w:t>TB/T 3538—2018</w:t>
            </w:r>
          </w:p>
          <w:p w14:paraId="456CC4E0">
            <w:pPr>
              <w:numPr>
                <w:ilvl w:val="255"/>
                <w:numId w:val="0"/>
              </w:numPr>
              <w:autoSpaceDE w:val="0"/>
              <w:autoSpaceDN w:val="0"/>
              <w:snapToGrid w:val="0"/>
              <w:spacing w:after="0" w:line="240" w:lineRule="auto"/>
              <w:rPr>
                <w:rFonts w:cs="宋体"/>
                <w:color w:val="auto"/>
              </w:rPr>
            </w:pPr>
            <w:r>
              <w:rPr>
                <w:rFonts w:hint="eastAsia" w:eastAsiaTheme="minorEastAsia"/>
                <w:color w:val="auto"/>
              </w:rPr>
              <w:t xml:space="preserve">第 </w:t>
            </w:r>
            <w:r>
              <w:rPr>
                <w:rFonts w:eastAsiaTheme="minorEastAsia"/>
                <w:color w:val="auto"/>
              </w:rPr>
              <w:t xml:space="preserve">5.4.3.1 </w:t>
            </w:r>
            <w:r>
              <w:rPr>
                <w:rFonts w:hint="eastAsia" w:eastAsiaTheme="minorEastAsia"/>
                <w:color w:val="auto"/>
              </w:rPr>
              <w:t>条</w:t>
            </w:r>
          </w:p>
        </w:tc>
        <w:tc>
          <w:tcPr>
            <w:tcW w:w="366" w:type="pct"/>
            <w:shd w:val="clear" w:color="auto" w:fill="auto"/>
            <w:vAlign w:val="center"/>
          </w:tcPr>
          <w:p w14:paraId="3EF2144F">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5DECA50F">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65EC2BBD">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0198126E">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42A87DD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47A219E6">
            <w:pPr>
              <w:numPr>
                <w:ilvl w:val="0"/>
                <w:numId w:val="13"/>
              </w:numPr>
              <w:autoSpaceDE w:val="0"/>
              <w:autoSpaceDN w:val="0"/>
              <w:snapToGrid w:val="0"/>
              <w:spacing w:after="0" w:line="240" w:lineRule="auto"/>
              <w:rPr>
                <w:rFonts w:cs="宋体"/>
                <w:color w:val="auto"/>
              </w:rPr>
            </w:pPr>
          </w:p>
        </w:tc>
        <w:tc>
          <w:tcPr>
            <w:tcW w:w="1026" w:type="pct"/>
            <w:vAlign w:val="center"/>
          </w:tcPr>
          <w:p w14:paraId="49710038">
            <w:pPr>
              <w:numPr>
                <w:ilvl w:val="255"/>
                <w:numId w:val="0"/>
              </w:numPr>
              <w:autoSpaceDE w:val="0"/>
              <w:autoSpaceDN w:val="0"/>
              <w:snapToGrid w:val="0"/>
              <w:spacing w:after="0" w:line="240" w:lineRule="auto"/>
              <w:rPr>
                <w:rFonts w:cs="宋体"/>
                <w:color w:val="auto"/>
                <w:lang w:bidi="ar"/>
              </w:rPr>
            </w:pPr>
            <w:r>
              <w:rPr>
                <w:rFonts w:hint="eastAsia" w:cs="宋体"/>
                <w:color w:val="auto"/>
                <w:lang w:bidi="ar"/>
              </w:rPr>
              <w:t>电源适应能力</w:t>
            </w:r>
          </w:p>
        </w:tc>
        <w:tc>
          <w:tcPr>
            <w:tcW w:w="996" w:type="pct"/>
            <w:shd w:val="clear" w:color="auto" w:fill="auto"/>
            <w:vAlign w:val="center"/>
          </w:tcPr>
          <w:p w14:paraId="6E059FB2">
            <w:pPr>
              <w:numPr>
                <w:ilvl w:val="255"/>
                <w:numId w:val="0"/>
              </w:numPr>
              <w:autoSpaceDE w:val="0"/>
              <w:autoSpaceDN w:val="0"/>
              <w:snapToGrid w:val="0"/>
              <w:spacing w:after="0" w:line="240" w:lineRule="auto"/>
              <w:rPr>
                <w:rFonts w:cs="宋体"/>
                <w:color w:val="auto"/>
              </w:rPr>
            </w:pPr>
            <w:r>
              <w:rPr>
                <w:rFonts w:cs="宋体"/>
                <w:color w:val="auto"/>
              </w:rPr>
              <w:t>TB/T 3483—2017</w:t>
            </w:r>
          </w:p>
          <w:p w14:paraId="7F9CA3EB">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4EF92916">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shd w:val="clear" w:color="auto" w:fill="auto"/>
            <w:vAlign w:val="center"/>
          </w:tcPr>
          <w:p w14:paraId="519315F2">
            <w:pPr>
              <w:numPr>
                <w:ilvl w:val="255"/>
                <w:numId w:val="0"/>
              </w:numPr>
              <w:autoSpaceDE w:val="0"/>
              <w:autoSpaceDN w:val="0"/>
              <w:snapToGrid w:val="0"/>
              <w:spacing w:after="0" w:line="240" w:lineRule="auto"/>
              <w:rPr>
                <w:rFonts w:eastAsiaTheme="minorEastAsia"/>
                <w:color w:val="auto"/>
              </w:rPr>
            </w:pPr>
            <w:r>
              <w:rPr>
                <w:rFonts w:hint="eastAsia"/>
                <w:color w:val="auto"/>
              </w:rPr>
              <w:t>TB/T 3538—2018</w:t>
            </w:r>
          </w:p>
          <w:p w14:paraId="6077DDB4">
            <w:pPr>
              <w:numPr>
                <w:ilvl w:val="255"/>
                <w:numId w:val="0"/>
              </w:numPr>
              <w:autoSpaceDE w:val="0"/>
              <w:autoSpaceDN w:val="0"/>
              <w:snapToGrid w:val="0"/>
              <w:spacing w:after="0" w:line="240" w:lineRule="auto"/>
              <w:rPr>
                <w:color w:val="auto"/>
              </w:rPr>
            </w:pPr>
            <w:r>
              <w:rPr>
                <w:rFonts w:hint="eastAsia" w:eastAsiaTheme="minorEastAsia"/>
                <w:color w:val="auto"/>
              </w:rPr>
              <w:t xml:space="preserve">第 </w:t>
            </w:r>
            <w:r>
              <w:rPr>
                <w:rFonts w:eastAsiaTheme="minorEastAsia"/>
                <w:color w:val="auto"/>
              </w:rPr>
              <w:t xml:space="preserve">5.4.3.2 </w:t>
            </w:r>
            <w:r>
              <w:rPr>
                <w:rFonts w:hint="eastAsia" w:eastAsiaTheme="minorEastAsia"/>
                <w:color w:val="auto"/>
              </w:rPr>
              <w:t>条</w:t>
            </w:r>
          </w:p>
        </w:tc>
        <w:tc>
          <w:tcPr>
            <w:tcW w:w="366" w:type="pct"/>
            <w:shd w:val="clear" w:color="auto" w:fill="auto"/>
            <w:vAlign w:val="center"/>
          </w:tcPr>
          <w:p w14:paraId="1D0F9B18">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0C6DE6F0">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20D0B842">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0FB2B9B9">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5C45768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vAlign w:val="center"/>
          </w:tcPr>
          <w:p w14:paraId="6399E2BD">
            <w:pPr>
              <w:numPr>
                <w:ilvl w:val="0"/>
                <w:numId w:val="13"/>
              </w:numPr>
              <w:autoSpaceDE w:val="0"/>
              <w:autoSpaceDN w:val="0"/>
              <w:snapToGrid w:val="0"/>
              <w:spacing w:after="0" w:line="240" w:lineRule="auto"/>
              <w:rPr>
                <w:rFonts w:cs="宋体"/>
                <w:color w:val="auto"/>
              </w:rPr>
            </w:pPr>
          </w:p>
        </w:tc>
        <w:tc>
          <w:tcPr>
            <w:tcW w:w="1026" w:type="pct"/>
            <w:vAlign w:val="center"/>
          </w:tcPr>
          <w:p w14:paraId="4926BAD1">
            <w:pPr>
              <w:numPr>
                <w:ilvl w:val="255"/>
                <w:numId w:val="0"/>
              </w:numPr>
              <w:autoSpaceDE w:val="0"/>
              <w:autoSpaceDN w:val="0"/>
              <w:snapToGrid w:val="0"/>
              <w:spacing w:after="0" w:line="240" w:lineRule="auto"/>
              <w:rPr>
                <w:rFonts w:cs="宋体"/>
                <w:color w:val="auto"/>
              </w:rPr>
            </w:pPr>
            <w:r>
              <w:rPr>
                <w:rFonts w:hint="eastAsia" w:cs="宋体"/>
                <w:color w:val="auto"/>
              </w:rPr>
              <w:t>振动和冲击试验</w:t>
            </w:r>
          </w:p>
        </w:tc>
        <w:tc>
          <w:tcPr>
            <w:tcW w:w="996" w:type="pct"/>
            <w:shd w:val="clear" w:color="auto" w:fill="auto"/>
            <w:vAlign w:val="center"/>
          </w:tcPr>
          <w:p w14:paraId="72004FBE">
            <w:pPr>
              <w:numPr>
                <w:ilvl w:val="255"/>
                <w:numId w:val="0"/>
              </w:numPr>
              <w:autoSpaceDE w:val="0"/>
              <w:autoSpaceDN w:val="0"/>
              <w:snapToGrid w:val="0"/>
              <w:spacing w:after="0" w:line="240" w:lineRule="auto"/>
              <w:rPr>
                <w:rFonts w:cs="宋体"/>
                <w:color w:val="auto"/>
              </w:rPr>
            </w:pPr>
            <w:r>
              <w:rPr>
                <w:rFonts w:cs="宋体"/>
                <w:color w:val="auto"/>
              </w:rPr>
              <w:t>TB/T 3483—2017</w:t>
            </w:r>
          </w:p>
          <w:p w14:paraId="458A66A5">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0A0ACD6A">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shd w:val="clear" w:color="auto" w:fill="auto"/>
            <w:vAlign w:val="center"/>
          </w:tcPr>
          <w:p w14:paraId="042C0CF1">
            <w:pPr>
              <w:numPr>
                <w:ilvl w:val="255"/>
                <w:numId w:val="0"/>
              </w:numPr>
              <w:autoSpaceDE w:val="0"/>
              <w:autoSpaceDN w:val="0"/>
              <w:snapToGrid w:val="0"/>
              <w:spacing w:after="0" w:line="240" w:lineRule="auto"/>
              <w:rPr>
                <w:rFonts w:eastAsiaTheme="minorEastAsia"/>
                <w:color w:val="auto"/>
              </w:rPr>
            </w:pPr>
            <w:r>
              <w:rPr>
                <w:rFonts w:hint="eastAsia"/>
                <w:color w:val="auto"/>
              </w:rPr>
              <w:t>TB/T 3538—2018</w:t>
            </w:r>
          </w:p>
          <w:p w14:paraId="4E9FE6F0">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 xml:space="preserve">第 </w:t>
            </w:r>
            <w:r>
              <w:rPr>
                <w:rFonts w:eastAsiaTheme="minorEastAsia"/>
                <w:color w:val="auto"/>
              </w:rPr>
              <w:t xml:space="preserve">5.5.1 </w:t>
            </w:r>
            <w:r>
              <w:rPr>
                <w:rFonts w:hint="eastAsia" w:eastAsiaTheme="minorEastAsia"/>
                <w:color w:val="auto"/>
              </w:rPr>
              <w:t>条</w:t>
            </w:r>
          </w:p>
        </w:tc>
        <w:tc>
          <w:tcPr>
            <w:tcW w:w="366" w:type="pct"/>
            <w:shd w:val="clear" w:color="auto" w:fill="auto"/>
            <w:vAlign w:val="center"/>
          </w:tcPr>
          <w:p w14:paraId="0405EFBD">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shd w:val="clear" w:color="auto" w:fill="auto"/>
            <w:vAlign w:val="center"/>
          </w:tcPr>
          <w:p w14:paraId="7CBBA227">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shd w:val="clear" w:color="auto" w:fill="auto"/>
            <w:vAlign w:val="center"/>
          </w:tcPr>
          <w:p w14:paraId="74EE7342">
            <w:pPr>
              <w:numPr>
                <w:ilvl w:val="255"/>
                <w:numId w:val="0"/>
              </w:numPr>
              <w:autoSpaceDE w:val="0"/>
              <w:autoSpaceDN w:val="0"/>
              <w:snapToGrid w:val="0"/>
              <w:spacing w:after="0" w:line="240" w:lineRule="auto"/>
              <w:rPr>
                <w:rFonts w:cs="宋体"/>
                <w:color w:val="auto"/>
              </w:rPr>
            </w:pPr>
            <w:r>
              <w:rPr>
                <w:rFonts w:hint="eastAsia" w:cs="宋体"/>
                <w:bCs/>
                <w:color w:val="auto"/>
              </w:rPr>
              <w:t>○</w:t>
            </w:r>
          </w:p>
        </w:tc>
        <w:tc>
          <w:tcPr>
            <w:tcW w:w="359" w:type="pct"/>
            <w:shd w:val="clear" w:color="auto" w:fill="auto"/>
            <w:vAlign w:val="center"/>
          </w:tcPr>
          <w:p w14:paraId="72D6E5C4">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28C37FF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0E622547">
            <w:pPr>
              <w:numPr>
                <w:ilvl w:val="0"/>
                <w:numId w:val="13"/>
              </w:numPr>
              <w:autoSpaceDE w:val="0"/>
              <w:autoSpaceDN w:val="0"/>
              <w:snapToGrid w:val="0"/>
              <w:spacing w:after="0" w:line="240" w:lineRule="auto"/>
              <w:rPr>
                <w:rFonts w:cs="宋体"/>
                <w:color w:val="auto"/>
              </w:rPr>
            </w:pPr>
          </w:p>
        </w:tc>
        <w:tc>
          <w:tcPr>
            <w:tcW w:w="1026" w:type="pct"/>
            <w:vAlign w:val="center"/>
          </w:tcPr>
          <w:p w14:paraId="61F1073A">
            <w:pPr>
              <w:numPr>
                <w:ilvl w:val="255"/>
                <w:numId w:val="0"/>
              </w:numPr>
              <w:autoSpaceDE w:val="0"/>
              <w:autoSpaceDN w:val="0"/>
              <w:snapToGrid w:val="0"/>
              <w:spacing w:after="0" w:line="240" w:lineRule="auto"/>
              <w:rPr>
                <w:rFonts w:cs="宋体"/>
                <w:color w:val="auto"/>
              </w:rPr>
            </w:pPr>
            <w:r>
              <w:rPr>
                <w:rFonts w:hint="eastAsia" w:eastAsiaTheme="minorEastAsia"/>
                <w:color w:val="auto"/>
              </w:rPr>
              <w:t>低气压试验</w:t>
            </w:r>
          </w:p>
        </w:tc>
        <w:tc>
          <w:tcPr>
            <w:tcW w:w="996" w:type="pct"/>
            <w:vAlign w:val="center"/>
          </w:tcPr>
          <w:p w14:paraId="3FBC412E">
            <w:pPr>
              <w:numPr>
                <w:ilvl w:val="255"/>
                <w:numId w:val="0"/>
              </w:numPr>
              <w:autoSpaceDE w:val="0"/>
              <w:autoSpaceDN w:val="0"/>
              <w:snapToGrid w:val="0"/>
              <w:spacing w:after="0" w:line="240" w:lineRule="auto"/>
              <w:rPr>
                <w:rFonts w:cs="宋体"/>
                <w:color w:val="auto"/>
              </w:rPr>
            </w:pPr>
            <w:r>
              <w:rPr>
                <w:rFonts w:cs="宋体"/>
                <w:color w:val="auto"/>
              </w:rPr>
              <w:t>TB/T 3483—2017</w:t>
            </w:r>
          </w:p>
          <w:p w14:paraId="53B99E1A">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38278632">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vAlign w:val="center"/>
          </w:tcPr>
          <w:p w14:paraId="56D7AEA5">
            <w:pPr>
              <w:numPr>
                <w:ilvl w:val="255"/>
                <w:numId w:val="0"/>
              </w:numPr>
              <w:autoSpaceDE w:val="0"/>
              <w:autoSpaceDN w:val="0"/>
              <w:snapToGrid w:val="0"/>
              <w:spacing w:after="0" w:line="240" w:lineRule="auto"/>
              <w:rPr>
                <w:color w:val="auto"/>
              </w:rPr>
            </w:pPr>
            <w:r>
              <w:rPr>
                <w:rFonts w:hint="eastAsia"/>
                <w:color w:val="auto"/>
              </w:rPr>
              <w:t>TB/T 3538—2018</w:t>
            </w:r>
          </w:p>
          <w:p w14:paraId="263F8469">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5.5.2 </w:t>
            </w:r>
            <w:r>
              <w:rPr>
                <w:rFonts w:hint="eastAsia"/>
                <w:color w:val="auto"/>
              </w:rPr>
              <w:t>条</w:t>
            </w:r>
          </w:p>
        </w:tc>
        <w:tc>
          <w:tcPr>
            <w:tcW w:w="366" w:type="pct"/>
            <w:vAlign w:val="center"/>
          </w:tcPr>
          <w:p w14:paraId="383DDD06">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3B6BDE70">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0DB88017">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159D5D44">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2DCFAC5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8" w:type="pct"/>
            <w:vAlign w:val="center"/>
          </w:tcPr>
          <w:p w14:paraId="2A097207">
            <w:pPr>
              <w:numPr>
                <w:ilvl w:val="0"/>
                <w:numId w:val="13"/>
              </w:numPr>
              <w:autoSpaceDE w:val="0"/>
              <w:autoSpaceDN w:val="0"/>
              <w:snapToGrid w:val="0"/>
              <w:spacing w:after="0" w:line="240" w:lineRule="auto"/>
              <w:rPr>
                <w:rFonts w:cs="宋体"/>
                <w:color w:val="auto"/>
              </w:rPr>
            </w:pPr>
          </w:p>
        </w:tc>
        <w:tc>
          <w:tcPr>
            <w:tcW w:w="1026" w:type="pct"/>
            <w:vAlign w:val="center"/>
          </w:tcPr>
          <w:p w14:paraId="4C8F6958">
            <w:pPr>
              <w:numPr>
                <w:ilvl w:val="255"/>
                <w:numId w:val="0"/>
              </w:numPr>
              <w:autoSpaceDE w:val="0"/>
              <w:autoSpaceDN w:val="0"/>
              <w:snapToGrid w:val="0"/>
              <w:spacing w:after="0" w:line="240" w:lineRule="auto"/>
              <w:rPr>
                <w:rFonts w:eastAsiaTheme="minorEastAsia"/>
                <w:color w:val="auto"/>
              </w:rPr>
            </w:pPr>
            <w:r>
              <w:rPr>
                <w:rFonts w:hint="eastAsia" w:eastAsiaTheme="minorEastAsia"/>
                <w:color w:val="auto"/>
              </w:rPr>
              <w:t>外壳防护等级</w:t>
            </w:r>
          </w:p>
        </w:tc>
        <w:tc>
          <w:tcPr>
            <w:tcW w:w="996" w:type="pct"/>
            <w:vAlign w:val="center"/>
          </w:tcPr>
          <w:p w14:paraId="5A46D785">
            <w:pPr>
              <w:numPr>
                <w:ilvl w:val="255"/>
                <w:numId w:val="0"/>
              </w:numPr>
              <w:autoSpaceDE w:val="0"/>
              <w:autoSpaceDN w:val="0"/>
              <w:snapToGrid w:val="0"/>
              <w:spacing w:after="0" w:line="240" w:lineRule="auto"/>
              <w:rPr>
                <w:rFonts w:cs="宋体"/>
                <w:color w:val="auto"/>
              </w:rPr>
            </w:pPr>
            <w:r>
              <w:rPr>
                <w:rFonts w:cs="宋体"/>
                <w:color w:val="auto"/>
              </w:rPr>
              <w:t>TB/T 3483—2017</w:t>
            </w:r>
          </w:p>
          <w:p w14:paraId="0EB5B9D6">
            <w:pPr>
              <w:numPr>
                <w:ilvl w:val="255"/>
                <w:numId w:val="0"/>
              </w:numPr>
              <w:autoSpaceDE w:val="0"/>
              <w:autoSpaceDN w:val="0"/>
              <w:snapToGrid w:val="0"/>
              <w:spacing w:after="0" w:line="240" w:lineRule="auto"/>
              <w:rPr>
                <w:rFonts w:cs="宋体"/>
                <w:color w:val="auto"/>
              </w:rPr>
            </w:pPr>
            <w:r>
              <w:rPr>
                <w:rFonts w:hint="eastAsia" w:eastAsiaTheme="minorEastAsia"/>
                <w:color w:val="auto"/>
              </w:rPr>
              <w:t>第1号修改单</w:t>
            </w:r>
          </w:p>
          <w:p w14:paraId="6117101A">
            <w:pPr>
              <w:numPr>
                <w:ilvl w:val="255"/>
                <w:numId w:val="0"/>
              </w:numPr>
              <w:autoSpaceDE w:val="0"/>
              <w:autoSpaceDN w:val="0"/>
              <w:snapToGrid w:val="0"/>
              <w:spacing w:after="0" w:line="240" w:lineRule="auto"/>
              <w:rPr>
                <w:rFonts w:cs="宋体"/>
                <w:color w:val="auto"/>
              </w:rPr>
            </w:pPr>
            <w:r>
              <w:rPr>
                <w:rFonts w:hint="eastAsia" w:cs="宋体"/>
                <w:color w:val="auto"/>
              </w:rPr>
              <w:t>第</w:t>
            </w:r>
            <w:r>
              <w:rPr>
                <w:rFonts w:cs="宋体"/>
                <w:color w:val="auto"/>
              </w:rPr>
              <w:t xml:space="preserve"> 11.1 条</w:t>
            </w:r>
            <w:r>
              <w:rPr>
                <w:rFonts w:hint="eastAsia" w:cs="宋体"/>
                <w:color w:val="auto"/>
              </w:rPr>
              <w:t xml:space="preserve"> 表</w:t>
            </w:r>
            <w:r>
              <w:rPr>
                <w:rFonts w:cs="宋体"/>
                <w:color w:val="auto"/>
              </w:rPr>
              <w:t>20</w:t>
            </w:r>
          </w:p>
        </w:tc>
        <w:tc>
          <w:tcPr>
            <w:tcW w:w="1048" w:type="pct"/>
            <w:vAlign w:val="center"/>
          </w:tcPr>
          <w:p w14:paraId="3E7FEC29">
            <w:pPr>
              <w:numPr>
                <w:ilvl w:val="255"/>
                <w:numId w:val="0"/>
              </w:numPr>
              <w:autoSpaceDE w:val="0"/>
              <w:autoSpaceDN w:val="0"/>
              <w:snapToGrid w:val="0"/>
              <w:spacing w:after="0" w:line="240" w:lineRule="auto"/>
              <w:rPr>
                <w:color w:val="auto"/>
              </w:rPr>
            </w:pPr>
            <w:r>
              <w:rPr>
                <w:rFonts w:hint="eastAsia"/>
                <w:color w:val="auto"/>
              </w:rPr>
              <w:t>TB/T 3538—2018</w:t>
            </w:r>
          </w:p>
          <w:p w14:paraId="1D8E135C">
            <w:pPr>
              <w:numPr>
                <w:ilvl w:val="255"/>
                <w:numId w:val="0"/>
              </w:numPr>
              <w:autoSpaceDE w:val="0"/>
              <w:autoSpaceDN w:val="0"/>
              <w:snapToGrid w:val="0"/>
              <w:spacing w:after="0" w:line="240" w:lineRule="auto"/>
              <w:rPr>
                <w:rFonts w:cs="宋体"/>
                <w:color w:val="auto"/>
              </w:rPr>
            </w:pPr>
            <w:r>
              <w:rPr>
                <w:rFonts w:hint="eastAsia"/>
                <w:color w:val="auto"/>
              </w:rPr>
              <w:t xml:space="preserve">第 </w:t>
            </w:r>
            <w:r>
              <w:rPr>
                <w:color w:val="auto"/>
              </w:rPr>
              <w:t xml:space="preserve">5.5.5 </w:t>
            </w:r>
            <w:r>
              <w:rPr>
                <w:rFonts w:hint="eastAsia"/>
                <w:color w:val="auto"/>
              </w:rPr>
              <w:t>条</w:t>
            </w:r>
          </w:p>
        </w:tc>
        <w:tc>
          <w:tcPr>
            <w:tcW w:w="366" w:type="pct"/>
            <w:vAlign w:val="center"/>
          </w:tcPr>
          <w:p w14:paraId="52DC7579">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445" w:type="pct"/>
            <w:vAlign w:val="center"/>
          </w:tcPr>
          <w:p w14:paraId="5DD68AE5">
            <w:pPr>
              <w:numPr>
                <w:ilvl w:val="255"/>
                <w:numId w:val="0"/>
              </w:numPr>
              <w:autoSpaceDE w:val="0"/>
              <w:autoSpaceDN w:val="0"/>
              <w:snapToGrid w:val="0"/>
              <w:spacing w:after="0" w:line="240" w:lineRule="auto"/>
              <w:rPr>
                <w:rFonts w:cs="宋体"/>
                <w:bCs/>
                <w:color w:val="auto"/>
              </w:rPr>
            </w:pPr>
            <w:r>
              <w:rPr>
                <w:rFonts w:hint="eastAsia" w:cs="宋体"/>
                <w:color w:val="auto"/>
              </w:rPr>
              <w:t>√</w:t>
            </w:r>
          </w:p>
        </w:tc>
        <w:tc>
          <w:tcPr>
            <w:tcW w:w="372" w:type="pct"/>
            <w:vAlign w:val="center"/>
          </w:tcPr>
          <w:p w14:paraId="63FAA3FA">
            <w:pPr>
              <w:numPr>
                <w:ilvl w:val="255"/>
                <w:numId w:val="0"/>
              </w:numPr>
              <w:autoSpaceDE w:val="0"/>
              <w:autoSpaceDN w:val="0"/>
              <w:snapToGrid w:val="0"/>
              <w:spacing w:after="0" w:line="240" w:lineRule="auto"/>
              <w:rPr>
                <w:rFonts w:cs="宋体"/>
                <w:bCs/>
                <w:color w:val="auto"/>
              </w:rPr>
            </w:pPr>
            <w:r>
              <w:rPr>
                <w:rFonts w:hint="eastAsia" w:cs="宋体"/>
                <w:bCs/>
                <w:color w:val="auto"/>
              </w:rPr>
              <w:t>○</w:t>
            </w:r>
          </w:p>
        </w:tc>
        <w:tc>
          <w:tcPr>
            <w:tcW w:w="359" w:type="pct"/>
            <w:vAlign w:val="center"/>
          </w:tcPr>
          <w:p w14:paraId="39C54E1A">
            <w:pPr>
              <w:numPr>
                <w:ilvl w:val="255"/>
                <w:numId w:val="0"/>
              </w:numPr>
              <w:autoSpaceDE w:val="0"/>
              <w:autoSpaceDN w:val="0"/>
              <w:snapToGrid w:val="0"/>
              <w:spacing w:after="0" w:line="240" w:lineRule="auto"/>
              <w:rPr>
                <w:rFonts w:cs="宋体"/>
                <w:color w:val="auto"/>
              </w:rPr>
            </w:pPr>
            <w:r>
              <w:rPr>
                <w:rFonts w:hint="eastAsia" w:cs="宋体"/>
                <w:bCs/>
                <w:color w:val="auto"/>
              </w:rPr>
              <w:t>○</w:t>
            </w:r>
          </w:p>
        </w:tc>
      </w:tr>
      <w:tr w14:paraId="452C37C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8" w:type="pct"/>
            <w:tcBorders>
              <w:bottom w:val="single" w:color="000000" w:sz="8" w:space="0"/>
            </w:tcBorders>
            <w:vAlign w:val="center"/>
          </w:tcPr>
          <w:p w14:paraId="442E08F9">
            <w:pPr>
              <w:numPr>
                <w:ilvl w:val="0"/>
                <w:numId w:val="13"/>
              </w:numPr>
              <w:autoSpaceDE w:val="0"/>
              <w:autoSpaceDN w:val="0"/>
              <w:snapToGrid w:val="0"/>
              <w:spacing w:after="0" w:line="240" w:lineRule="auto"/>
              <w:rPr>
                <w:rFonts w:cs="宋体"/>
                <w:color w:val="auto"/>
              </w:rPr>
            </w:pPr>
          </w:p>
        </w:tc>
        <w:tc>
          <w:tcPr>
            <w:tcW w:w="1026" w:type="pct"/>
            <w:tcBorders>
              <w:bottom w:val="single" w:color="000000" w:sz="8" w:space="0"/>
            </w:tcBorders>
            <w:vAlign w:val="center"/>
          </w:tcPr>
          <w:p w14:paraId="1CE8EC91">
            <w:pPr>
              <w:numPr>
                <w:ilvl w:val="255"/>
                <w:numId w:val="0"/>
              </w:numPr>
              <w:autoSpaceDE w:val="0"/>
              <w:autoSpaceDN w:val="0"/>
              <w:snapToGrid w:val="0"/>
              <w:spacing w:after="0" w:line="240" w:lineRule="auto"/>
              <w:rPr>
                <w:rFonts w:cs="宋体"/>
                <w:color w:val="auto"/>
                <w:lang w:bidi="ar"/>
              </w:rPr>
            </w:pPr>
            <w:r>
              <w:rPr>
                <w:rFonts w:hint="eastAsia" w:cs="宋体"/>
                <w:color w:val="auto"/>
                <w:lang w:bidi="ar"/>
              </w:rPr>
              <w:t>一致性检查</w:t>
            </w:r>
          </w:p>
        </w:tc>
        <w:tc>
          <w:tcPr>
            <w:tcW w:w="996" w:type="pct"/>
            <w:tcBorders>
              <w:bottom w:val="single" w:color="000000" w:sz="8" w:space="0"/>
            </w:tcBorders>
            <w:shd w:val="clear" w:color="auto" w:fill="auto"/>
            <w:vAlign w:val="center"/>
          </w:tcPr>
          <w:p w14:paraId="3A6F5A15">
            <w:pPr>
              <w:numPr>
                <w:ilvl w:val="255"/>
                <w:numId w:val="0"/>
              </w:numPr>
              <w:autoSpaceDE w:val="0"/>
              <w:autoSpaceDN w:val="0"/>
              <w:snapToGrid w:val="0"/>
              <w:spacing w:after="0" w:line="240" w:lineRule="auto"/>
              <w:rPr>
                <w:rFonts w:eastAsiaTheme="minorEastAsia"/>
                <w:color w:val="auto"/>
              </w:rPr>
            </w:pPr>
            <w:r>
              <w:rPr>
                <w:rFonts w:hint="eastAsia" w:cs="宋体"/>
                <w:color w:val="auto"/>
              </w:rPr>
              <w:t>—</w:t>
            </w:r>
          </w:p>
        </w:tc>
        <w:tc>
          <w:tcPr>
            <w:tcW w:w="1048" w:type="pct"/>
            <w:tcBorders>
              <w:bottom w:val="single" w:color="000000" w:sz="8" w:space="0"/>
            </w:tcBorders>
            <w:shd w:val="clear" w:color="auto" w:fill="auto"/>
            <w:vAlign w:val="center"/>
          </w:tcPr>
          <w:p w14:paraId="5A6F8DE4">
            <w:pPr>
              <w:spacing w:after="0" w:line="240" w:lineRule="auto"/>
              <w:rPr>
                <w:rFonts w:eastAsiaTheme="minorEastAsia"/>
                <w:color w:val="auto"/>
              </w:rPr>
            </w:pPr>
            <w:r>
              <w:rPr>
                <w:rFonts w:hint="eastAsia" w:cs="宋体"/>
                <w:color w:val="auto"/>
              </w:rPr>
              <w:t>—</w:t>
            </w:r>
          </w:p>
        </w:tc>
        <w:tc>
          <w:tcPr>
            <w:tcW w:w="366" w:type="pct"/>
            <w:tcBorders>
              <w:bottom w:val="single" w:color="000000" w:sz="8" w:space="0"/>
            </w:tcBorders>
            <w:shd w:val="clear" w:color="auto" w:fill="auto"/>
            <w:vAlign w:val="center"/>
          </w:tcPr>
          <w:p w14:paraId="0E68AD9D">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445" w:type="pct"/>
            <w:tcBorders>
              <w:bottom w:val="single" w:color="000000" w:sz="8" w:space="0"/>
            </w:tcBorders>
            <w:shd w:val="clear" w:color="auto" w:fill="auto"/>
            <w:vAlign w:val="center"/>
          </w:tcPr>
          <w:p w14:paraId="4A03648B">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72" w:type="pct"/>
            <w:tcBorders>
              <w:bottom w:val="single" w:color="000000" w:sz="8" w:space="0"/>
            </w:tcBorders>
            <w:shd w:val="clear" w:color="auto" w:fill="auto"/>
            <w:vAlign w:val="center"/>
          </w:tcPr>
          <w:p w14:paraId="75AC19CF">
            <w:pPr>
              <w:numPr>
                <w:ilvl w:val="255"/>
                <w:numId w:val="0"/>
              </w:numPr>
              <w:autoSpaceDE w:val="0"/>
              <w:autoSpaceDN w:val="0"/>
              <w:snapToGrid w:val="0"/>
              <w:spacing w:after="0" w:line="240" w:lineRule="auto"/>
              <w:rPr>
                <w:rFonts w:cs="宋体"/>
                <w:color w:val="auto"/>
              </w:rPr>
            </w:pPr>
            <w:r>
              <w:rPr>
                <w:rFonts w:hint="eastAsia" w:cs="宋体"/>
                <w:color w:val="auto"/>
              </w:rPr>
              <w:t>√</w:t>
            </w:r>
          </w:p>
        </w:tc>
        <w:tc>
          <w:tcPr>
            <w:tcW w:w="359" w:type="pct"/>
            <w:tcBorders>
              <w:bottom w:val="single" w:color="000000" w:sz="8" w:space="0"/>
            </w:tcBorders>
            <w:shd w:val="clear" w:color="auto" w:fill="auto"/>
            <w:vAlign w:val="center"/>
          </w:tcPr>
          <w:p w14:paraId="0623A809">
            <w:pPr>
              <w:numPr>
                <w:ilvl w:val="255"/>
                <w:numId w:val="0"/>
              </w:numPr>
              <w:autoSpaceDE w:val="0"/>
              <w:autoSpaceDN w:val="0"/>
              <w:snapToGrid w:val="0"/>
              <w:spacing w:after="0" w:line="240" w:lineRule="auto"/>
              <w:rPr>
                <w:rFonts w:cs="宋体"/>
                <w:color w:val="auto"/>
              </w:rPr>
            </w:pPr>
            <w:r>
              <w:rPr>
                <w:rFonts w:hint="eastAsia" w:cs="宋体"/>
                <w:color w:val="auto"/>
              </w:rPr>
              <w:t>√</w:t>
            </w:r>
          </w:p>
        </w:tc>
      </w:tr>
      <w:tr w14:paraId="2830020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000" w:type="pct"/>
            <w:gridSpan w:val="8"/>
            <w:tcBorders>
              <w:top w:val="single" w:color="000000" w:sz="8" w:space="0"/>
            </w:tcBorders>
            <w:vAlign w:val="center"/>
          </w:tcPr>
          <w:p w14:paraId="62A02879">
            <w:pPr>
              <w:numPr>
                <w:ilvl w:val="255"/>
                <w:numId w:val="0"/>
              </w:numPr>
              <w:autoSpaceDE w:val="0"/>
              <w:autoSpaceDN w:val="0"/>
              <w:snapToGrid w:val="0"/>
              <w:spacing w:after="0" w:line="240" w:lineRule="auto"/>
              <w:ind w:firstLine="360" w:firstLineChars="200"/>
              <w:jc w:val="left"/>
              <w:rPr>
                <w:rFonts w:cs="宋体"/>
                <w:color w:val="auto"/>
              </w:rPr>
            </w:pPr>
            <w:r>
              <w:rPr>
                <w:rFonts w:hint="eastAsia" w:cs="宋体"/>
                <w:color w:val="auto"/>
              </w:rPr>
              <w:t>说明：</w:t>
            </w:r>
            <w:r>
              <w:rPr>
                <w:rFonts w:cs="宋体"/>
                <w:color w:val="auto"/>
              </w:rPr>
              <w:t>“√”表示应进行的检测项目</w:t>
            </w:r>
            <w:r>
              <w:rPr>
                <w:rFonts w:hint="eastAsia" w:cs="宋体"/>
                <w:color w:val="auto"/>
              </w:rPr>
              <w:t>，“</w:t>
            </w:r>
            <w:r>
              <w:rPr>
                <w:rFonts w:hint="eastAsia" w:cs="宋体"/>
                <w:bCs/>
                <w:color w:val="auto"/>
              </w:rPr>
              <w:t>○</w:t>
            </w:r>
            <w:r>
              <w:rPr>
                <w:rFonts w:hint="eastAsia" w:cs="宋体"/>
                <w:color w:val="auto"/>
              </w:rPr>
              <w:t>”</w:t>
            </w:r>
            <w:r>
              <w:rPr>
                <w:rFonts w:cs="宋体"/>
                <w:color w:val="auto"/>
              </w:rPr>
              <w:t>表示</w:t>
            </w:r>
            <w:r>
              <w:rPr>
                <w:rFonts w:hint="eastAsia" w:cs="宋体"/>
                <w:color w:val="auto"/>
              </w:rPr>
              <w:t>可选</w:t>
            </w:r>
            <w:r>
              <w:rPr>
                <w:rFonts w:cs="宋体"/>
                <w:color w:val="auto"/>
              </w:rPr>
              <w:t>的检测项目</w:t>
            </w:r>
            <w:r>
              <w:rPr>
                <w:rFonts w:hint="eastAsia" w:cs="宋体"/>
                <w:color w:val="auto"/>
              </w:rPr>
              <w:t>，“—”表示不涉及</w:t>
            </w:r>
            <w:r>
              <w:rPr>
                <w:rFonts w:cs="宋体"/>
                <w:color w:val="auto"/>
              </w:rPr>
              <w:t>。</w:t>
            </w:r>
          </w:p>
        </w:tc>
      </w:tr>
    </w:tbl>
    <w:p w14:paraId="4CD71331">
      <w:pPr>
        <w:pStyle w:val="54"/>
        <w:jc w:val="both"/>
        <w:rPr>
          <w:rFonts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776D4E62">
      <w:pPr>
        <w:pStyle w:val="54"/>
        <w:jc w:val="both"/>
        <w:rPr>
          <w:rFonts w:ascii="Times New Roman" w:eastAsia="宋体"/>
        </w:rPr>
      </w:pPr>
      <w:r>
        <w:rPr>
          <w:rFonts w:hint="eastAsia" w:ascii="Times New Roman" w:eastAsia="宋体"/>
        </w:rPr>
        <w:t>监督检测是指验证产品持续符合标准要求的检测，一般在两次型式检验之间进行。</w:t>
      </w:r>
    </w:p>
    <w:p w14:paraId="0FDBA638">
      <w:pPr>
        <w:pStyle w:val="54"/>
        <w:jc w:val="both"/>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FE20497">
      <w:pPr>
        <w:pStyle w:val="53"/>
        <w:spacing w:before="156" w:after="156"/>
        <w:jc w:val="both"/>
        <w:rPr>
          <w:rFonts w:ascii="Times New Roman"/>
        </w:rPr>
      </w:pPr>
      <w:bookmarkStart w:id="49" w:name="_Toc192439651"/>
      <w:r>
        <w:rPr>
          <w:rFonts w:hint="eastAsia" w:ascii="Times New Roman"/>
        </w:rPr>
        <w:t>结果判定</w:t>
      </w:r>
      <w:bookmarkEnd w:id="49"/>
    </w:p>
    <w:p w14:paraId="655FAD64">
      <w:pPr>
        <w:pStyle w:val="54"/>
        <w:jc w:val="both"/>
        <w:rPr>
          <w:rFonts w:hint="eastAsia" w:ascii="宋体" w:hAnsi="宋体" w:eastAsia="宋体" w:cs="宋体"/>
        </w:rPr>
      </w:pPr>
      <w:r>
        <w:rPr>
          <w:rFonts w:hint="eastAsia" w:ascii="Times New Roman" w:eastAsia="宋体"/>
        </w:rPr>
        <w:t>型式检验时，全部检验项目均</w:t>
      </w:r>
      <w:r>
        <w:rPr>
          <w:rFonts w:hint="eastAsia" w:ascii="宋体" w:hAnsi="宋体" w:eastAsia="宋体" w:cs="宋体"/>
        </w:rPr>
        <w:t>合格，判定检验结论合格，否则为不合格。</w:t>
      </w:r>
    </w:p>
    <w:p w14:paraId="49FCE9AF">
      <w:pPr>
        <w:pStyle w:val="54"/>
        <w:jc w:val="both"/>
        <w:rPr>
          <w:rFonts w:ascii="Times New Roman" w:eastAsia="宋体"/>
        </w:rPr>
      </w:pPr>
      <w:r>
        <w:rPr>
          <w:rFonts w:hint="eastAsia" w:ascii="宋体" w:hAnsi="宋体" w:eastAsia="宋体" w:cs="宋体"/>
        </w:rPr>
        <w:t>监督抽查时，检测项目优先从表6“重</w:t>
      </w:r>
      <w:r>
        <w:rPr>
          <w:rFonts w:hint="eastAsia" w:ascii="Times New Roman" w:eastAsia="宋体"/>
        </w:rPr>
        <w:t>要性能项目”中选取，所检项目均合格，检验结论为合格，否则为不合格。</w:t>
      </w:r>
    </w:p>
    <w:p w14:paraId="6C6C8D2F">
      <w:pPr>
        <w:pStyle w:val="54"/>
        <w:jc w:val="both"/>
        <w:rPr>
          <w:rFonts w:ascii="Times New Roman" w:eastAsia="宋体"/>
        </w:rPr>
      </w:pPr>
      <w:r>
        <w:rPr>
          <w:rFonts w:hint="eastAsia" w:ascii="Times New Roman" w:eastAsia="宋体"/>
        </w:rPr>
        <w:t>监督检测时，所检项目均合格，检验结论为合格，否则为不合格。</w:t>
      </w:r>
    </w:p>
    <w:p w14:paraId="3DD8AE5C">
      <w:pPr>
        <w:pStyle w:val="53"/>
        <w:spacing w:before="156" w:after="156"/>
        <w:jc w:val="both"/>
        <w:rPr>
          <w:rFonts w:ascii="Times New Roman"/>
        </w:rPr>
      </w:pPr>
      <w:bookmarkStart w:id="50" w:name="_Toc192439652"/>
      <w:r>
        <w:rPr>
          <w:rFonts w:hint="eastAsia" w:ascii="Times New Roman"/>
        </w:rPr>
        <w:t>检验程序</w:t>
      </w:r>
      <w:bookmarkEnd w:id="50"/>
    </w:p>
    <w:p w14:paraId="3F0ABDA5">
      <w:pPr>
        <w:pStyle w:val="54"/>
        <w:spacing w:before="156" w:after="156" w:line="240" w:lineRule="auto"/>
        <w:jc w:val="both"/>
        <w:rPr>
          <w:rFonts w:ascii="Times New Roman"/>
        </w:rPr>
      </w:pPr>
      <w:r>
        <w:rPr>
          <w:rFonts w:hint="eastAsia" w:ascii="Times New Roman"/>
        </w:rPr>
        <w:t>检验前准备工作</w:t>
      </w:r>
    </w:p>
    <w:p w14:paraId="7BE1EC10">
      <w:pPr>
        <w:pStyle w:val="54"/>
        <w:numPr>
          <w:ilvl w:val="3"/>
          <w:numId w:val="1"/>
        </w:numPr>
        <w:jc w:val="both"/>
        <w:rPr>
          <w:rFonts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D2A8BB3">
      <w:pPr>
        <w:pStyle w:val="54"/>
        <w:numPr>
          <w:ilvl w:val="3"/>
          <w:numId w:val="1"/>
        </w:numPr>
        <w:jc w:val="both"/>
        <w:rPr>
          <w:rFonts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15AE9E7F">
      <w:pPr>
        <w:pStyle w:val="54"/>
        <w:numPr>
          <w:ilvl w:val="3"/>
          <w:numId w:val="1"/>
        </w:numPr>
        <w:jc w:val="both"/>
        <w:rPr>
          <w:rFonts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8C0ED82">
      <w:pPr>
        <w:pStyle w:val="54"/>
        <w:numPr>
          <w:ilvl w:val="2"/>
          <w:numId w:val="0"/>
        </w:numPr>
        <w:spacing w:after="156" w:afterLines="50" w:line="360" w:lineRule="exact"/>
        <w:rPr>
          <w:rFonts w:ascii="Times New Roman" w:eastAsia="宋体"/>
          <w:highlight w:val="none"/>
        </w:rPr>
      </w:pPr>
      <w:r>
        <w:rPr>
          <w:rFonts w:hint="eastAsia" w:hAnsi="黑体" w:cs="黑体"/>
          <w:highlight w:val="none"/>
        </w:rPr>
        <w:t xml:space="preserve">4.6.1.4  </w:t>
      </w:r>
      <w:r>
        <w:rPr>
          <w:rFonts w:hint="eastAsia" w:ascii="Times New Roman" w:eastAsia="宋体"/>
          <w:highlight w:val="none"/>
        </w:rPr>
        <w:t>样品开始检验前</w:t>
      </w:r>
      <w:r>
        <w:rPr>
          <w:rFonts w:hint="eastAsia" w:ascii="Times New Roman" w:eastAsia="宋体"/>
          <w:highlight w:val="none"/>
          <w:lang w:val="en-US" w:eastAsia="zh-CN"/>
        </w:rPr>
        <w:t>检验机构应</w:t>
      </w:r>
      <w:r>
        <w:rPr>
          <w:rFonts w:hint="eastAsia" w:ascii="Times New Roman" w:eastAsia="宋体"/>
          <w:highlight w:val="none"/>
        </w:rPr>
        <w:t>确认样品良好</w:t>
      </w:r>
      <w:r>
        <w:rPr>
          <w:rFonts w:ascii="Times New Roman" w:eastAsia="宋体"/>
          <w:highlight w:val="none"/>
        </w:rPr>
        <w:t>。</w:t>
      </w:r>
    </w:p>
    <w:p w14:paraId="15D49B50">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highlight w:val="none"/>
        </w:rPr>
      </w:pPr>
      <w:r>
        <w:rPr>
          <w:rFonts w:hint="eastAsia"/>
          <w:highlight w:val="none"/>
        </w:rPr>
        <w:t>检验机构收到样品后，应通过拍照或者录像的方式检查记录样品的外观、状态、封条有无破损以及其他可能对检验结论产生影响的情形，并核对样品与抽样文书的记录是否相符。</w:t>
      </w:r>
    </w:p>
    <w:p w14:paraId="65CA299A">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highlight w:val="none"/>
        </w:rPr>
      </w:pPr>
      <w:r>
        <w:rPr>
          <w:rFonts w:hint="eastAsia"/>
          <w:highlight w:val="none"/>
        </w:rPr>
        <w:t>对于抽样不规范的样品，检验机构应与抽样机构进行核实</w:t>
      </w:r>
      <w:r>
        <w:rPr>
          <w:rFonts w:hint="eastAsia"/>
          <w:highlight w:val="none"/>
          <w:lang w:eastAsia="zh-CN"/>
        </w:rPr>
        <w:t>，</w:t>
      </w:r>
      <w:r>
        <w:rPr>
          <w:rFonts w:hint="eastAsia"/>
          <w:highlight w:val="none"/>
        </w:rPr>
        <w:t>经确认后拒绝接收并书面说明理由，同时向组织监督抽查的管理部门进行报告。</w:t>
      </w:r>
    </w:p>
    <w:p w14:paraId="5D7F2A91">
      <w:pPr>
        <w:pStyle w:val="54"/>
        <w:spacing w:before="156" w:after="156" w:line="240" w:lineRule="auto"/>
        <w:jc w:val="both"/>
        <w:rPr>
          <w:rFonts w:ascii="Times New Roman"/>
        </w:rPr>
      </w:pPr>
      <w:r>
        <w:rPr>
          <w:rFonts w:hint="eastAsia" w:ascii="Times New Roman"/>
        </w:rPr>
        <w:t>项目检验顺序</w:t>
      </w:r>
    </w:p>
    <w:p w14:paraId="493813FC">
      <w:pPr>
        <w:pStyle w:val="54"/>
        <w:numPr>
          <w:ilvl w:val="3"/>
          <w:numId w:val="1"/>
        </w:numPr>
        <w:tabs>
          <w:tab w:val="left" w:pos="0"/>
        </w:tabs>
        <w:jc w:val="both"/>
      </w:pPr>
      <w:r>
        <w:rPr>
          <w:rFonts w:hint="eastAsia" w:ascii="Times New Roman" w:hAnsi="Times New Roman" w:eastAsia="宋体"/>
          <w:szCs w:val="20"/>
        </w:rPr>
        <w:t>产品型式检验项目按下列顺序进行：</w:t>
      </w:r>
    </w:p>
    <w:p w14:paraId="5E17A515">
      <w:pPr>
        <w:pStyle w:val="31"/>
        <w:rPr>
          <w:color w:val="auto"/>
        </w:rPr>
      </w:pPr>
      <w:r>
        <w:rPr>
          <w:rFonts w:hint="eastAsia"/>
          <w:color w:val="auto"/>
        </w:rPr>
        <w:t>硬件：常温试验→绝缘耐压试验→低温试验→高温试验→交变湿热试验→电磁兼容试验、</w:t>
      </w:r>
      <w:r>
        <w:rPr>
          <w:rFonts w:hint="eastAsia" w:cs="宋体"/>
          <w:color w:val="auto"/>
          <w:lang w:bidi="ar"/>
        </w:rPr>
        <w:t>电源适应能力</w:t>
      </w:r>
      <w:r>
        <w:rPr>
          <w:rFonts w:hint="eastAsia"/>
          <w:color w:val="auto"/>
        </w:rPr>
        <w:t>→振动与冲击试验→低气压试验→</w:t>
      </w:r>
      <w:r>
        <w:rPr>
          <w:rFonts w:hint="eastAsia" w:eastAsiaTheme="minorEastAsia"/>
          <w:color w:val="auto"/>
        </w:rPr>
        <w:t>外壳防护等级</w:t>
      </w:r>
      <w:r>
        <w:rPr>
          <w:rFonts w:hint="eastAsia"/>
          <w:color w:val="auto"/>
        </w:rPr>
        <w:t>（适用时）。</w:t>
      </w:r>
    </w:p>
    <w:p w14:paraId="20329149">
      <w:pPr>
        <w:pStyle w:val="54"/>
        <w:numPr>
          <w:ilvl w:val="3"/>
          <w:numId w:val="1"/>
        </w:numPr>
        <w:tabs>
          <w:tab w:val="left" w:pos="0"/>
        </w:tabs>
        <w:jc w:val="both"/>
        <w:rPr>
          <w:rFonts w:hint="eastAsia" w:ascii="宋体" w:hAnsi="宋体" w:eastAsia="宋体" w:cs="宋体"/>
          <w:szCs w:val="20"/>
        </w:rPr>
      </w:pPr>
      <w:r>
        <w:rPr>
          <w:rFonts w:hint="eastAsia" w:ascii="Times New Roman" w:hAnsi="Times New Roman" w:eastAsia="宋体"/>
          <w:szCs w:val="20"/>
        </w:rPr>
        <w:t>监督抽查、监督检测检验项目顺序</w:t>
      </w:r>
      <w:r>
        <w:rPr>
          <w:rFonts w:hint="eastAsia" w:ascii="宋体" w:hAnsi="宋体" w:eastAsia="宋体" w:cs="宋体"/>
          <w:szCs w:val="20"/>
        </w:rPr>
        <w:t>参照4.6.2.1进行。</w:t>
      </w:r>
    </w:p>
    <w:p w14:paraId="6FCC6DDA">
      <w:pPr>
        <w:pStyle w:val="54"/>
        <w:spacing w:before="156" w:after="156" w:line="240" w:lineRule="auto"/>
        <w:jc w:val="both"/>
        <w:rPr>
          <w:rFonts w:ascii="Times New Roman"/>
        </w:rPr>
      </w:pPr>
      <w:r>
        <w:rPr>
          <w:rFonts w:hint="eastAsia" w:ascii="Times New Roman"/>
        </w:rPr>
        <w:t>检验操作程序</w:t>
      </w:r>
    </w:p>
    <w:p w14:paraId="584B7EEC">
      <w:pPr>
        <w:pStyle w:val="54"/>
        <w:numPr>
          <w:ilvl w:val="3"/>
          <w:numId w:val="1"/>
        </w:numPr>
        <w:spacing w:line="360" w:lineRule="atLeast"/>
        <w:jc w:val="both"/>
        <w:rPr>
          <w:rFonts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6421D90A">
      <w:pPr>
        <w:pStyle w:val="54"/>
        <w:numPr>
          <w:ilvl w:val="3"/>
          <w:numId w:val="1"/>
        </w:numPr>
        <w:spacing w:line="360" w:lineRule="atLeast"/>
        <w:jc w:val="both"/>
        <w:rPr>
          <w:rFonts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5DE1D05B">
      <w:pPr>
        <w:pStyle w:val="54"/>
        <w:numPr>
          <w:ilvl w:val="3"/>
          <w:numId w:val="1"/>
        </w:numPr>
        <w:tabs>
          <w:tab w:val="left" w:pos="0"/>
        </w:tabs>
        <w:spacing w:line="360" w:lineRule="atLeast"/>
        <w:jc w:val="both"/>
        <w:rPr>
          <w:rFonts w:ascii="Times New Roman"/>
        </w:rPr>
      </w:pPr>
      <w:r>
        <w:rPr>
          <w:rFonts w:hint="eastAsia" w:ascii="Times New Roman" w:eastAsia="宋体"/>
        </w:rPr>
        <w:t>检验过程中遇有样品失效或检验仪器设备故障等情况致使检验无法进行时，应如实记录即时情况，并有充分的证实材料。</w:t>
      </w:r>
    </w:p>
    <w:p w14:paraId="5AC0FBFF">
      <w:pPr>
        <w:pStyle w:val="54"/>
        <w:numPr>
          <w:ilvl w:val="3"/>
          <w:numId w:val="1"/>
        </w:numPr>
        <w:tabs>
          <w:tab w:val="left" w:pos="0"/>
        </w:tabs>
        <w:spacing w:line="360" w:lineRule="atLeast"/>
        <w:jc w:val="both"/>
        <w:rPr>
          <w:rFonts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2DCCC681">
      <w:pPr>
        <w:pStyle w:val="54"/>
        <w:spacing w:before="156" w:after="156" w:line="240" w:lineRule="auto"/>
        <w:jc w:val="both"/>
        <w:rPr>
          <w:rFonts w:ascii="Times New Roman"/>
        </w:rPr>
      </w:pPr>
      <w:r>
        <w:rPr>
          <w:rFonts w:hint="eastAsia" w:ascii="Times New Roman"/>
        </w:rPr>
        <w:t>检验结束后的处理</w:t>
      </w:r>
    </w:p>
    <w:p w14:paraId="49F581F2">
      <w:pPr>
        <w:pStyle w:val="54"/>
        <w:numPr>
          <w:ilvl w:val="3"/>
          <w:numId w:val="1"/>
        </w:numPr>
        <w:jc w:val="both"/>
        <w:rPr>
          <w:rFonts w:ascii="Times New Roman"/>
        </w:rPr>
      </w:pPr>
      <w:r>
        <w:rPr>
          <w:rFonts w:hint="eastAsia" w:ascii="Times New Roman" w:eastAsia="宋体"/>
        </w:rPr>
        <w:t>检验结束后应对被检样品状况、仪器设备状态进行认真检查，并做好记录。</w:t>
      </w:r>
    </w:p>
    <w:p w14:paraId="4A03D67D">
      <w:pPr>
        <w:pStyle w:val="54"/>
        <w:numPr>
          <w:ilvl w:val="3"/>
          <w:numId w:val="1"/>
        </w:numPr>
        <w:jc w:val="both"/>
        <w:rPr>
          <w:rFonts w:ascii="Times New Roman" w:eastAsia="宋体"/>
        </w:rPr>
      </w:pPr>
      <w:r>
        <w:rPr>
          <w:rFonts w:hint="eastAsia" w:ascii="Times New Roman" w:eastAsia="宋体"/>
        </w:rPr>
        <w:t>检验后的样品，应标注样品“已检”状态标识。检验结果公布后退还生产企业。</w:t>
      </w:r>
    </w:p>
    <w:p w14:paraId="2795AEEC">
      <w:pPr>
        <w:pStyle w:val="53"/>
        <w:spacing w:before="156" w:after="156"/>
        <w:jc w:val="both"/>
        <w:rPr>
          <w:rFonts w:ascii="Times New Roman"/>
        </w:rPr>
      </w:pPr>
      <w:bookmarkStart w:id="51" w:name="_Toc192439653"/>
      <w:r>
        <w:rPr>
          <w:rFonts w:hint="eastAsia" w:ascii="Times New Roman"/>
        </w:rPr>
        <w:t>检验报告</w:t>
      </w:r>
      <w:bookmarkEnd w:id="51"/>
    </w:p>
    <w:p w14:paraId="6BF10C02">
      <w:pPr>
        <w:pStyle w:val="54"/>
        <w:jc w:val="both"/>
        <w:rPr>
          <w:rFonts w:ascii="Times New Roman" w:eastAsia="宋体"/>
        </w:rPr>
      </w:pPr>
      <w:r>
        <w:rPr>
          <w:rFonts w:hint="eastAsia" w:ascii="Times New Roman" w:eastAsia="宋体"/>
        </w:rPr>
        <w:t>检验报告应当注明生产企业名称、生产地址、依据标准</w:t>
      </w:r>
      <w:bookmarkStart w:id="52" w:name="_Hlk198792716"/>
      <w:r>
        <w:rPr>
          <w:rFonts w:hint="eastAsia" w:ascii="Times New Roman" w:eastAsia="宋体"/>
        </w:rPr>
        <w:t>、</w:t>
      </w:r>
      <w:bookmarkStart w:id="53" w:name="_Hlk198792512"/>
      <w:r>
        <w:rPr>
          <w:rFonts w:hint="eastAsia" w:ascii="Times New Roman" w:eastAsia="宋体"/>
        </w:rPr>
        <w:t>签发机构标识、人员签名或其他批准标记</w:t>
      </w:r>
      <w:bookmarkEnd w:id="52"/>
      <w:bookmarkEnd w:id="53"/>
      <w:r>
        <w:rPr>
          <w:rFonts w:hint="eastAsia" w:ascii="Times New Roman" w:eastAsia="宋体"/>
        </w:rPr>
        <w:t>，应进行单项和综合判定、明确检验结论。</w:t>
      </w:r>
    </w:p>
    <w:p w14:paraId="19F644DD">
      <w:pPr>
        <w:pStyle w:val="54"/>
        <w:jc w:val="both"/>
        <w:rPr>
          <w:rFonts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4CCDC1E7">
      <w:pPr>
        <w:pStyle w:val="54"/>
        <w:jc w:val="both"/>
        <w:rPr>
          <w:rFonts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3E9BC913">
      <w:pPr>
        <w:pStyle w:val="54"/>
        <w:jc w:val="both"/>
        <w:rPr>
          <w:rFonts w:ascii="Times New Roman" w:eastAsia="宋体"/>
        </w:rPr>
      </w:pPr>
      <w:bookmarkStart w:id="54" w:name="_Hlk199257267"/>
      <w:r>
        <w:rPr>
          <w:rFonts w:hint="eastAsia" w:ascii="Times New Roman" w:eastAsia="宋体"/>
        </w:rPr>
        <w:t>各项检验记录的读数值与有效值截取的规定应</w:t>
      </w:r>
      <w:r>
        <w:rPr>
          <w:rFonts w:hint="eastAsia" w:ascii="宋体" w:hAnsi="宋体" w:eastAsia="宋体" w:cs="宋体"/>
        </w:rPr>
        <w:t>符合表7的</w:t>
      </w:r>
      <w:r>
        <w:rPr>
          <w:rFonts w:hint="eastAsia" w:ascii="Times New Roman" w:eastAsia="宋体"/>
        </w:rPr>
        <w:t>要求。</w:t>
      </w:r>
    </w:p>
    <w:p w14:paraId="01C15E0C">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19EC27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62B8640B">
            <w:pPr>
              <w:adjustRightInd w:val="0"/>
              <w:snapToGrid w:val="0"/>
              <w:spacing w:after="0" w:line="240" w:lineRule="auto"/>
            </w:pPr>
            <w:r>
              <w:t>序号</w:t>
            </w:r>
          </w:p>
        </w:tc>
        <w:tc>
          <w:tcPr>
            <w:tcW w:w="2565" w:type="dxa"/>
            <w:vMerge w:val="restart"/>
            <w:vAlign w:val="center"/>
          </w:tcPr>
          <w:p w14:paraId="4F8FD08A">
            <w:pPr>
              <w:adjustRightInd w:val="0"/>
              <w:snapToGrid w:val="0"/>
              <w:spacing w:after="0" w:line="240" w:lineRule="auto"/>
            </w:pPr>
            <w:r>
              <w:rPr>
                <w:rFonts w:hint="eastAsia"/>
              </w:rPr>
              <w:t>检验项目</w:t>
            </w:r>
          </w:p>
        </w:tc>
        <w:tc>
          <w:tcPr>
            <w:tcW w:w="1793" w:type="dxa"/>
            <w:vMerge w:val="restart"/>
            <w:tcBorders>
              <w:top w:val="single" w:color="auto" w:sz="8" w:space="0"/>
              <w:bottom w:val="single" w:color="auto" w:sz="4" w:space="0"/>
            </w:tcBorders>
            <w:vAlign w:val="center"/>
          </w:tcPr>
          <w:p w14:paraId="1A2CD120">
            <w:pPr>
              <w:adjustRightInd w:val="0"/>
              <w:snapToGrid w:val="0"/>
              <w:spacing w:after="0" w:line="240" w:lineRule="auto"/>
            </w:pPr>
            <w:r>
              <w:rPr>
                <w:rFonts w:hint="eastAsia"/>
              </w:rPr>
              <w:t>读数值位数</w:t>
            </w:r>
          </w:p>
        </w:tc>
        <w:tc>
          <w:tcPr>
            <w:tcW w:w="3261" w:type="dxa"/>
            <w:gridSpan w:val="2"/>
            <w:tcBorders>
              <w:top w:val="single" w:color="auto" w:sz="8" w:space="0"/>
              <w:bottom w:val="single" w:color="auto" w:sz="4" w:space="0"/>
            </w:tcBorders>
            <w:vAlign w:val="center"/>
          </w:tcPr>
          <w:p w14:paraId="19BDF72C">
            <w:pPr>
              <w:adjustRightInd w:val="0"/>
              <w:snapToGrid w:val="0"/>
              <w:spacing w:after="0" w:line="240" w:lineRule="auto"/>
            </w:pPr>
            <w:r>
              <w:rPr>
                <w:rFonts w:hint="eastAsia"/>
              </w:rPr>
              <w:t>检验结果</w:t>
            </w:r>
          </w:p>
        </w:tc>
        <w:tc>
          <w:tcPr>
            <w:tcW w:w="1275" w:type="dxa"/>
            <w:vMerge w:val="restart"/>
            <w:vAlign w:val="center"/>
          </w:tcPr>
          <w:p w14:paraId="2A7D1A82">
            <w:pPr>
              <w:adjustRightInd w:val="0"/>
              <w:snapToGrid w:val="0"/>
              <w:spacing w:after="0" w:line="240" w:lineRule="auto"/>
            </w:pPr>
            <w:r>
              <w:rPr>
                <w:rFonts w:hint="eastAsia"/>
              </w:rPr>
              <w:t>备注</w:t>
            </w:r>
          </w:p>
        </w:tc>
      </w:tr>
      <w:tr w14:paraId="195407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71142D2C">
            <w:pPr>
              <w:adjustRightInd w:val="0"/>
              <w:snapToGrid w:val="0"/>
              <w:spacing w:after="0" w:line="240" w:lineRule="auto"/>
            </w:pPr>
          </w:p>
        </w:tc>
        <w:tc>
          <w:tcPr>
            <w:tcW w:w="2565" w:type="dxa"/>
            <w:vMerge w:val="continue"/>
            <w:tcBorders>
              <w:bottom w:val="single" w:color="auto" w:sz="8" w:space="0"/>
            </w:tcBorders>
            <w:vAlign w:val="center"/>
          </w:tcPr>
          <w:p w14:paraId="4D1692D1">
            <w:pPr>
              <w:adjustRightInd w:val="0"/>
              <w:snapToGrid w:val="0"/>
              <w:spacing w:after="0" w:line="240" w:lineRule="auto"/>
            </w:pPr>
          </w:p>
        </w:tc>
        <w:tc>
          <w:tcPr>
            <w:tcW w:w="1793" w:type="dxa"/>
            <w:vMerge w:val="continue"/>
            <w:tcBorders>
              <w:top w:val="single" w:color="auto" w:sz="4" w:space="0"/>
              <w:bottom w:val="single" w:color="auto" w:sz="8" w:space="0"/>
            </w:tcBorders>
            <w:vAlign w:val="center"/>
          </w:tcPr>
          <w:p w14:paraId="53AD0AB0">
            <w:pPr>
              <w:adjustRightInd w:val="0"/>
              <w:snapToGrid w:val="0"/>
              <w:spacing w:after="0" w:line="240" w:lineRule="auto"/>
            </w:pPr>
          </w:p>
        </w:tc>
        <w:tc>
          <w:tcPr>
            <w:tcW w:w="1985" w:type="dxa"/>
            <w:tcBorders>
              <w:top w:val="single" w:color="auto" w:sz="4" w:space="0"/>
              <w:bottom w:val="single" w:color="auto" w:sz="8" w:space="0"/>
            </w:tcBorders>
            <w:vAlign w:val="center"/>
          </w:tcPr>
          <w:p w14:paraId="47FADE9B">
            <w:pPr>
              <w:adjustRightInd w:val="0"/>
              <w:snapToGrid w:val="0"/>
              <w:spacing w:after="0" w:line="240" w:lineRule="auto"/>
            </w:pPr>
            <w:r>
              <w:rPr>
                <w:rFonts w:hint="eastAsia"/>
              </w:rPr>
              <w:t>有效值位数</w:t>
            </w:r>
          </w:p>
        </w:tc>
        <w:tc>
          <w:tcPr>
            <w:tcW w:w="1276" w:type="dxa"/>
            <w:tcBorders>
              <w:top w:val="single" w:color="auto" w:sz="4" w:space="0"/>
              <w:bottom w:val="single" w:color="auto" w:sz="8" w:space="0"/>
            </w:tcBorders>
            <w:vAlign w:val="center"/>
          </w:tcPr>
          <w:p w14:paraId="1D0ED7D1">
            <w:pPr>
              <w:adjustRightInd w:val="0"/>
              <w:snapToGrid w:val="0"/>
              <w:spacing w:after="0" w:line="240" w:lineRule="auto"/>
            </w:pPr>
            <w:r>
              <w:rPr>
                <w:rFonts w:hint="eastAsia"/>
              </w:rPr>
              <w:t>单位</w:t>
            </w:r>
          </w:p>
        </w:tc>
        <w:tc>
          <w:tcPr>
            <w:tcW w:w="1275" w:type="dxa"/>
            <w:vMerge w:val="continue"/>
            <w:tcBorders>
              <w:bottom w:val="single" w:color="auto" w:sz="8" w:space="0"/>
            </w:tcBorders>
            <w:vAlign w:val="center"/>
          </w:tcPr>
          <w:p w14:paraId="4DCEB079">
            <w:pPr>
              <w:adjustRightInd w:val="0"/>
              <w:snapToGrid w:val="0"/>
              <w:spacing w:after="0" w:line="240" w:lineRule="auto"/>
            </w:pPr>
          </w:p>
        </w:tc>
      </w:tr>
      <w:tr w14:paraId="508EE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6599FE73">
            <w:pPr>
              <w:spacing w:line="240" w:lineRule="auto"/>
            </w:pPr>
            <w:r>
              <w:rPr>
                <w:rFonts w:hint="eastAsia" w:cstheme="minorEastAsia"/>
                <w:bCs/>
              </w:rPr>
              <w:t>1</w:t>
            </w:r>
          </w:p>
        </w:tc>
        <w:tc>
          <w:tcPr>
            <w:tcW w:w="2565" w:type="dxa"/>
            <w:tcBorders>
              <w:top w:val="single" w:color="auto" w:sz="8" w:space="0"/>
              <w:tl2br w:val="nil"/>
              <w:tr2bl w:val="nil"/>
            </w:tcBorders>
            <w:vAlign w:val="center"/>
          </w:tcPr>
          <w:p w14:paraId="3B9A4636">
            <w:pPr>
              <w:spacing w:line="240" w:lineRule="auto"/>
            </w:pPr>
            <w:r>
              <w:rPr>
                <w:rFonts w:hint="eastAsia" w:cs="Arial"/>
              </w:rPr>
              <w:t>绝缘电阻</w:t>
            </w:r>
          </w:p>
        </w:tc>
        <w:tc>
          <w:tcPr>
            <w:tcW w:w="1793" w:type="dxa"/>
            <w:tcBorders>
              <w:top w:val="single" w:color="auto" w:sz="8" w:space="0"/>
              <w:tl2br w:val="nil"/>
              <w:tr2bl w:val="nil"/>
            </w:tcBorders>
            <w:vAlign w:val="center"/>
          </w:tcPr>
          <w:p w14:paraId="404F7FEC">
            <w:pPr>
              <w:spacing w:line="240" w:lineRule="auto"/>
            </w:pPr>
            <w:r>
              <w:rPr>
                <w:rFonts w:hint="eastAsia" w:cstheme="minorEastAsia"/>
                <w:bCs/>
              </w:rPr>
              <w:t>□</w:t>
            </w:r>
          </w:p>
        </w:tc>
        <w:tc>
          <w:tcPr>
            <w:tcW w:w="1985" w:type="dxa"/>
            <w:tcBorders>
              <w:top w:val="single" w:color="auto" w:sz="8" w:space="0"/>
              <w:tl2br w:val="nil"/>
              <w:tr2bl w:val="nil"/>
            </w:tcBorders>
            <w:vAlign w:val="center"/>
          </w:tcPr>
          <w:p w14:paraId="54D27DD1">
            <w:pPr>
              <w:spacing w:line="240" w:lineRule="auto"/>
            </w:pPr>
            <w:r>
              <w:rPr>
                <w:rFonts w:hint="eastAsia" w:cstheme="minorEastAsia"/>
                <w:bCs/>
              </w:rPr>
              <w:t>□</w:t>
            </w:r>
          </w:p>
        </w:tc>
        <w:tc>
          <w:tcPr>
            <w:tcW w:w="1276" w:type="dxa"/>
            <w:tcBorders>
              <w:top w:val="single" w:color="auto" w:sz="8" w:space="0"/>
              <w:tl2br w:val="nil"/>
              <w:tr2bl w:val="nil"/>
            </w:tcBorders>
            <w:vAlign w:val="center"/>
          </w:tcPr>
          <w:p w14:paraId="234749FC">
            <w:pPr>
              <w:spacing w:line="240" w:lineRule="auto"/>
            </w:pPr>
            <w:r>
              <w:rPr>
                <w:rFonts w:hint="eastAsia" w:cstheme="minorEastAsia"/>
                <w:bCs/>
              </w:rPr>
              <w:t>MΩ</w:t>
            </w:r>
          </w:p>
        </w:tc>
        <w:tc>
          <w:tcPr>
            <w:tcW w:w="1275" w:type="dxa"/>
            <w:tcBorders>
              <w:top w:val="single" w:color="auto" w:sz="8" w:space="0"/>
              <w:tl2br w:val="nil"/>
              <w:tr2bl w:val="nil"/>
            </w:tcBorders>
            <w:vAlign w:val="center"/>
          </w:tcPr>
          <w:p w14:paraId="6A5AA97B">
            <w:pPr>
              <w:adjustRightInd w:val="0"/>
              <w:snapToGrid w:val="0"/>
              <w:spacing w:after="0" w:line="240" w:lineRule="auto"/>
              <w:rPr>
                <w:rFonts w:ascii="Times New Roman" w:hAnsi="Times New Roman" w:eastAsia="Times New Roman"/>
                <w:spacing w:val="-1"/>
                <w:sz w:val="21"/>
                <w:szCs w:val="21"/>
              </w:rPr>
            </w:pPr>
            <w:r>
              <w:rPr>
                <w:rFonts w:ascii="Times New Roman" w:hAnsi="Times New Roman" w:eastAsiaTheme="minorEastAsia"/>
              </w:rPr>
              <w:t>—</w:t>
            </w:r>
          </w:p>
        </w:tc>
      </w:tr>
    </w:tbl>
    <w:p w14:paraId="24C4E5E4">
      <w:pPr>
        <w:widowControl/>
        <w:spacing w:after="0" w:line="360" w:lineRule="exact"/>
      </w:pPr>
      <w:r>
        <w:rPr>
          <w:rFonts w:ascii="Times New Roman" w:hAnsiTheme="minorEastAsia"/>
          <w:sz w:val="21"/>
          <w:szCs w:val="21"/>
        </w:rPr>
        <w:t>___________________</w:t>
      </w:r>
      <w:bookmarkEnd w:id="54"/>
    </w:p>
    <w:sectPr>
      <w:headerReference r:id="rId13" w:type="default"/>
      <w:footerReference r:id="rId15" w:type="default"/>
      <w:headerReference r:id="rId14" w:type="even"/>
      <w:footerReference r:id="rId16"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7359B">
    <w:pPr>
      <w:pStyle w:val="1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5C63B176">
        <w:pPr>
          <w:pStyle w:val="15"/>
          <w:jc w:val="left"/>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E7737">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A4D0B">
    <w:pPr>
      <w:pStyle w:val="15"/>
      <w:jc w:val="left"/>
      <w:rPr>
        <w:rFonts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3A55A4F9">
        <w:pPr>
          <w:pStyle w:val="15"/>
        </w:pPr>
        <w:r>
          <w:fldChar w:fldCharType="begin"/>
        </w:r>
        <w:r>
          <w:instrText xml:space="preserve">PAGE   \* MERGEFORMAT</w:instrText>
        </w:r>
        <w:r>
          <w:fldChar w:fldCharType="separate"/>
        </w:r>
        <w:r>
          <w:rPr>
            <w:lang w:val="zh-CN"/>
          </w:rPr>
          <w:t>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031E34FA">
        <w:pPr>
          <w:pStyle w:val="15"/>
          <w:jc w:val="left"/>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18C4B">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F69E5">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7F8AF">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7A9388">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69762">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38E96">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E232AF8A"/>
    <w:multiLevelType w:val="singleLevel"/>
    <w:tmpl w:val="E232AF8A"/>
    <w:lvl w:ilvl="0" w:tentative="0">
      <w:start w:val="1"/>
      <w:numFmt w:val="decimal"/>
      <w:lvlText w:val="%1"/>
      <w:lvlJc w:val="left"/>
      <w:pPr>
        <w:tabs>
          <w:tab w:val="left" w:pos="420"/>
        </w:tabs>
        <w:ind w:left="425" w:hanging="425"/>
      </w:pPr>
      <w:rPr>
        <w:rFonts w:hint="default"/>
      </w:rPr>
    </w:lvl>
  </w:abstractNum>
  <w:abstractNum w:abstractNumId="3">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4">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5">
    <w:nsid w:val="1E5E4282"/>
    <w:multiLevelType w:val="singleLevel"/>
    <w:tmpl w:val="1E5E4282"/>
    <w:lvl w:ilvl="0" w:tentative="0">
      <w:start w:val="1"/>
      <w:numFmt w:val="decimal"/>
      <w:lvlText w:val="%1"/>
      <w:lvlJc w:val="left"/>
      <w:pPr>
        <w:tabs>
          <w:tab w:val="left" w:pos="420"/>
        </w:tabs>
        <w:ind w:left="425" w:hanging="425"/>
      </w:pPr>
      <w:rPr>
        <w:rFonts w:hint="default"/>
      </w:rPr>
    </w:lvl>
  </w:abstractNum>
  <w:abstractNum w:abstractNumId="6">
    <w:nsid w:val="23BE7B4C"/>
    <w:multiLevelType w:val="singleLevel"/>
    <w:tmpl w:val="23BE7B4C"/>
    <w:lvl w:ilvl="0" w:tentative="0">
      <w:start w:val="1"/>
      <w:numFmt w:val="decimal"/>
      <w:lvlText w:val="%1"/>
      <w:lvlJc w:val="left"/>
      <w:pPr>
        <w:tabs>
          <w:tab w:val="left" w:pos="420"/>
        </w:tabs>
        <w:ind w:left="425" w:hanging="425"/>
      </w:pPr>
      <w:rPr>
        <w:rFonts w:hint="default"/>
      </w:rPr>
    </w:lvl>
  </w:abstractNum>
  <w:abstractNum w:abstractNumId="7">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39084FF9"/>
    <w:multiLevelType w:val="singleLevel"/>
    <w:tmpl w:val="39084FF9"/>
    <w:lvl w:ilvl="0" w:tentative="0">
      <w:start w:val="1"/>
      <w:numFmt w:val="decimal"/>
      <w:lvlText w:val="%1."/>
      <w:lvlJc w:val="left"/>
      <w:pPr>
        <w:ind w:left="566" w:hanging="425"/>
      </w:pPr>
      <w:rPr>
        <w:rFonts w:hint="default"/>
      </w:rPr>
    </w:lvl>
  </w:abstractNum>
  <w:abstractNum w:abstractNumId="10">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8"/>
  </w:num>
  <w:num w:numId="2">
    <w:abstractNumId w:val="12"/>
  </w:num>
  <w:num w:numId="3">
    <w:abstractNumId w:val="7"/>
  </w:num>
  <w:num w:numId="4">
    <w:abstractNumId w:val="11"/>
  </w:num>
  <w:num w:numId="5">
    <w:abstractNumId w:val="10"/>
  </w:num>
  <w:num w:numId="6">
    <w:abstractNumId w:val="4"/>
  </w:num>
  <w:num w:numId="7">
    <w:abstractNumId w:val="0"/>
  </w:num>
  <w:num w:numId="8">
    <w:abstractNumId w:val="1"/>
  </w:num>
  <w:num w:numId="9">
    <w:abstractNumId w:val="9"/>
  </w:num>
  <w:num w:numId="10">
    <w:abstractNumId w:val="3"/>
  </w:num>
  <w:num w:numId="11">
    <w:abstractNumId w:val="5"/>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0C12"/>
    <w:rsid w:val="00001E6D"/>
    <w:rsid w:val="00003034"/>
    <w:rsid w:val="00003221"/>
    <w:rsid w:val="0000336E"/>
    <w:rsid w:val="0000394E"/>
    <w:rsid w:val="00004279"/>
    <w:rsid w:val="00004975"/>
    <w:rsid w:val="00006110"/>
    <w:rsid w:val="00006E1E"/>
    <w:rsid w:val="0001099A"/>
    <w:rsid w:val="00011539"/>
    <w:rsid w:val="000127E9"/>
    <w:rsid w:val="00012C9F"/>
    <w:rsid w:val="00013057"/>
    <w:rsid w:val="00013717"/>
    <w:rsid w:val="000139A6"/>
    <w:rsid w:val="000159BC"/>
    <w:rsid w:val="00015D3D"/>
    <w:rsid w:val="00016CAF"/>
    <w:rsid w:val="0002117A"/>
    <w:rsid w:val="00021E4E"/>
    <w:rsid w:val="00025279"/>
    <w:rsid w:val="00025E31"/>
    <w:rsid w:val="000261E3"/>
    <w:rsid w:val="00026D1F"/>
    <w:rsid w:val="0002706F"/>
    <w:rsid w:val="000315D3"/>
    <w:rsid w:val="000325A8"/>
    <w:rsid w:val="000334EA"/>
    <w:rsid w:val="000354D5"/>
    <w:rsid w:val="0004036C"/>
    <w:rsid w:val="00040389"/>
    <w:rsid w:val="0004124F"/>
    <w:rsid w:val="000422A7"/>
    <w:rsid w:val="00042FFD"/>
    <w:rsid w:val="00043107"/>
    <w:rsid w:val="000436D4"/>
    <w:rsid w:val="00043EDE"/>
    <w:rsid w:val="0004406C"/>
    <w:rsid w:val="00044CA8"/>
    <w:rsid w:val="00045536"/>
    <w:rsid w:val="00050287"/>
    <w:rsid w:val="000509B9"/>
    <w:rsid w:val="00051435"/>
    <w:rsid w:val="00051934"/>
    <w:rsid w:val="00052CF3"/>
    <w:rsid w:val="00055121"/>
    <w:rsid w:val="0005592B"/>
    <w:rsid w:val="00055953"/>
    <w:rsid w:val="00057847"/>
    <w:rsid w:val="00057A9A"/>
    <w:rsid w:val="00063116"/>
    <w:rsid w:val="00063925"/>
    <w:rsid w:val="000639F9"/>
    <w:rsid w:val="000659F2"/>
    <w:rsid w:val="00065CAA"/>
    <w:rsid w:val="00065EDC"/>
    <w:rsid w:val="00066644"/>
    <w:rsid w:val="000716D2"/>
    <w:rsid w:val="000724A5"/>
    <w:rsid w:val="000724F6"/>
    <w:rsid w:val="000728DD"/>
    <w:rsid w:val="00072F55"/>
    <w:rsid w:val="00073AEE"/>
    <w:rsid w:val="0007590F"/>
    <w:rsid w:val="00075C52"/>
    <w:rsid w:val="00076840"/>
    <w:rsid w:val="00076F04"/>
    <w:rsid w:val="00077230"/>
    <w:rsid w:val="00077259"/>
    <w:rsid w:val="0007725F"/>
    <w:rsid w:val="00080566"/>
    <w:rsid w:val="00080660"/>
    <w:rsid w:val="00082297"/>
    <w:rsid w:val="000826A2"/>
    <w:rsid w:val="00082BBB"/>
    <w:rsid w:val="00083822"/>
    <w:rsid w:val="00083890"/>
    <w:rsid w:val="000849C1"/>
    <w:rsid w:val="00085A5F"/>
    <w:rsid w:val="00086028"/>
    <w:rsid w:val="00087ABB"/>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02"/>
    <w:rsid w:val="000D664D"/>
    <w:rsid w:val="000E03B0"/>
    <w:rsid w:val="000E099B"/>
    <w:rsid w:val="000E0B11"/>
    <w:rsid w:val="000E158B"/>
    <w:rsid w:val="000E1C8F"/>
    <w:rsid w:val="000E3269"/>
    <w:rsid w:val="000E3A23"/>
    <w:rsid w:val="000E40F5"/>
    <w:rsid w:val="000E4D3B"/>
    <w:rsid w:val="000E5902"/>
    <w:rsid w:val="000E5934"/>
    <w:rsid w:val="000E5E7D"/>
    <w:rsid w:val="000E7902"/>
    <w:rsid w:val="000E7F83"/>
    <w:rsid w:val="000F0066"/>
    <w:rsid w:val="000F008F"/>
    <w:rsid w:val="000F2921"/>
    <w:rsid w:val="000F2C23"/>
    <w:rsid w:val="000F2EDC"/>
    <w:rsid w:val="000F3568"/>
    <w:rsid w:val="000F4E2C"/>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0FAF"/>
    <w:rsid w:val="00121243"/>
    <w:rsid w:val="0012231B"/>
    <w:rsid w:val="00122333"/>
    <w:rsid w:val="0012359B"/>
    <w:rsid w:val="00124C1F"/>
    <w:rsid w:val="001256BA"/>
    <w:rsid w:val="00125D9B"/>
    <w:rsid w:val="00126AD2"/>
    <w:rsid w:val="001306FC"/>
    <w:rsid w:val="001311A3"/>
    <w:rsid w:val="00131754"/>
    <w:rsid w:val="00133191"/>
    <w:rsid w:val="001337B9"/>
    <w:rsid w:val="0013467E"/>
    <w:rsid w:val="00135BA4"/>
    <w:rsid w:val="00136F12"/>
    <w:rsid w:val="00136F32"/>
    <w:rsid w:val="001374A9"/>
    <w:rsid w:val="00137B62"/>
    <w:rsid w:val="00141C0C"/>
    <w:rsid w:val="00141E89"/>
    <w:rsid w:val="001426DE"/>
    <w:rsid w:val="00142C25"/>
    <w:rsid w:val="00142C88"/>
    <w:rsid w:val="00143B12"/>
    <w:rsid w:val="00144989"/>
    <w:rsid w:val="00145362"/>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71DC"/>
    <w:rsid w:val="001775FD"/>
    <w:rsid w:val="0018062F"/>
    <w:rsid w:val="001824B7"/>
    <w:rsid w:val="0018328D"/>
    <w:rsid w:val="0018393F"/>
    <w:rsid w:val="00185FBC"/>
    <w:rsid w:val="00185FDC"/>
    <w:rsid w:val="00187920"/>
    <w:rsid w:val="0018792C"/>
    <w:rsid w:val="00187FAF"/>
    <w:rsid w:val="00192528"/>
    <w:rsid w:val="001928F1"/>
    <w:rsid w:val="00192B38"/>
    <w:rsid w:val="0019486D"/>
    <w:rsid w:val="001954BF"/>
    <w:rsid w:val="001973F8"/>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242"/>
    <w:rsid w:val="001C179A"/>
    <w:rsid w:val="001C2321"/>
    <w:rsid w:val="001C2FC0"/>
    <w:rsid w:val="001C36D3"/>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E6979"/>
    <w:rsid w:val="001E78CA"/>
    <w:rsid w:val="001F0BE7"/>
    <w:rsid w:val="001F14EC"/>
    <w:rsid w:val="001F271A"/>
    <w:rsid w:val="001F321D"/>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5E8E"/>
    <w:rsid w:val="002060AA"/>
    <w:rsid w:val="00207654"/>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9F3"/>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2"/>
    <w:rsid w:val="00265DC4"/>
    <w:rsid w:val="002669B7"/>
    <w:rsid w:val="00266C70"/>
    <w:rsid w:val="00267D05"/>
    <w:rsid w:val="00270716"/>
    <w:rsid w:val="0027383D"/>
    <w:rsid w:val="00273B0B"/>
    <w:rsid w:val="00273E56"/>
    <w:rsid w:val="00275659"/>
    <w:rsid w:val="00275C6A"/>
    <w:rsid w:val="002761EF"/>
    <w:rsid w:val="0028079F"/>
    <w:rsid w:val="00281061"/>
    <w:rsid w:val="002810A0"/>
    <w:rsid w:val="002813A6"/>
    <w:rsid w:val="002824FF"/>
    <w:rsid w:val="00282C83"/>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6FC"/>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EE4"/>
    <w:rsid w:val="002B5048"/>
    <w:rsid w:val="002B630B"/>
    <w:rsid w:val="002C08DF"/>
    <w:rsid w:val="002C1F96"/>
    <w:rsid w:val="002C3046"/>
    <w:rsid w:val="002C3092"/>
    <w:rsid w:val="002C3174"/>
    <w:rsid w:val="002C35B9"/>
    <w:rsid w:val="002C391D"/>
    <w:rsid w:val="002C3FEA"/>
    <w:rsid w:val="002C4CB7"/>
    <w:rsid w:val="002C74F8"/>
    <w:rsid w:val="002C788D"/>
    <w:rsid w:val="002D0604"/>
    <w:rsid w:val="002D0E59"/>
    <w:rsid w:val="002D2B4C"/>
    <w:rsid w:val="002D3E95"/>
    <w:rsid w:val="002D5352"/>
    <w:rsid w:val="002D5978"/>
    <w:rsid w:val="002D5A59"/>
    <w:rsid w:val="002E0781"/>
    <w:rsid w:val="002E09D5"/>
    <w:rsid w:val="002E32A9"/>
    <w:rsid w:val="002E358E"/>
    <w:rsid w:val="002E48D3"/>
    <w:rsid w:val="002E4EEC"/>
    <w:rsid w:val="002E50BB"/>
    <w:rsid w:val="002E53FF"/>
    <w:rsid w:val="002E5812"/>
    <w:rsid w:val="002E5DB3"/>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96A"/>
    <w:rsid w:val="00311C40"/>
    <w:rsid w:val="0031214F"/>
    <w:rsid w:val="00312FDC"/>
    <w:rsid w:val="00313010"/>
    <w:rsid w:val="0031428C"/>
    <w:rsid w:val="00315674"/>
    <w:rsid w:val="003158DF"/>
    <w:rsid w:val="00316A56"/>
    <w:rsid w:val="00317515"/>
    <w:rsid w:val="00321FFE"/>
    <w:rsid w:val="00324822"/>
    <w:rsid w:val="00324D5D"/>
    <w:rsid w:val="00325452"/>
    <w:rsid w:val="003256CA"/>
    <w:rsid w:val="00325921"/>
    <w:rsid w:val="003267D7"/>
    <w:rsid w:val="0032734F"/>
    <w:rsid w:val="00327FF0"/>
    <w:rsid w:val="00330922"/>
    <w:rsid w:val="00330B29"/>
    <w:rsid w:val="00331EE5"/>
    <w:rsid w:val="00332428"/>
    <w:rsid w:val="00332458"/>
    <w:rsid w:val="00335B3C"/>
    <w:rsid w:val="0034147D"/>
    <w:rsid w:val="0034184C"/>
    <w:rsid w:val="00341926"/>
    <w:rsid w:val="00341D10"/>
    <w:rsid w:val="00341D86"/>
    <w:rsid w:val="003422BB"/>
    <w:rsid w:val="003430C2"/>
    <w:rsid w:val="00345CE2"/>
    <w:rsid w:val="00346482"/>
    <w:rsid w:val="0034696B"/>
    <w:rsid w:val="003502D1"/>
    <w:rsid w:val="0035038B"/>
    <w:rsid w:val="00350A13"/>
    <w:rsid w:val="00350ABE"/>
    <w:rsid w:val="00350EF5"/>
    <w:rsid w:val="0035105E"/>
    <w:rsid w:val="00353D2E"/>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66DE1"/>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4F6"/>
    <w:rsid w:val="00394A33"/>
    <w:rsid w:val="00395EE0"/>
    <w:rsid w:val="003964E7"/>
    <w:rsid w:val="00397E6E"/>
    <w:rsid w:val="003A05A7"/>
    <w:rsid w:val="003A0858"/>
    <w:rsid w:val="003A0D45"/>
    <w:rsid w:val="003A1835"/>
    <w:rsid w:val="003A2657"/>
    <w:rsid w:val="003A3033"/>
    <w:rsid w:val="003A3101"/>
    <w:rsid w:val="003A38A9"/>
    <w:rsid w:val="003A3C8E"/>
    <w:rsid w:val="003A4474"/>
    <w:rsid w:val="003A4C21"/>
    <w:rsid w:val="003A5DB5"/>
    <w:rsid w:val="003A6167"/>
    <w:rsid w:val="003A69C8"/>
    <w:rsid w:val="003A73D6"/>
    <w:rsid w:val="003A794B"/>
    <w:rsid w:val="003A7C67"/>
    <w:rsid w:val="003A7E78"/>
    <w:rsid w:val="003B005C"/>
    <w:rsid w:val="003B035F"/>
    <w:rsid w:val="003B1973"/>
    <w:rsid w:val="003B467C"/>
    <w:rsid w:val="003B6DAE"/>
    <w:rsid w:val="003B7538"/>
    <w:rsid w:val="003C09AF"/>
    <w:rsid w:val="003C17EE"/>
    <w:rsid w:val="003C18A3"/>
    <w:rsid w:val="003C2370"/>
    <w:rsid w:val="003C317C"/>
    <w:rsid w:val="003C4866"/>
    <w:rsid w:val="003C4958"/>
    <w:rsid w:val="003C55E0"/>
    <w:rsid w:val="003C5D7B"/>
    <w:rsid w:val="003C7AF9"/>
    <w:rsid w:val="003D0D16"/>
    <w:rsid w:val="003D1AA7"/>
    <w:rsid w:val="003D3630"/>
    <w:rsid w:val="003D3D95"/>
    <w:rsid w:val="003D3F5E"/>
    <w:rsid w:val="003D557C"/>
    <w:rsid w:val="003D5CBE"/>
    <w:rsid w:val="003D7A28"/>
    <w:rsid w:val="003E0387"/>
    <w:rsid w:val="003E3CE1"/>
    <w:rsid w:val="003E3F22"/>
    <w:rsid w:val="003E3FBD"/>
    <w:rsid w:val="003E4626"/>
    <w:rsid w:val="003E5212"/>
    <w:rsid w:val="003E55F4"/>
    <w:rsid w:val="003E7664"/>
    <w:rsid w:val="003E79E4"/>
    <w:rsid w:val="003E7F48"/>
    <w:rsid w:val="003F0BD7"/>
    <w:rsid w:val="003F0F5D"/>
    <w:rsid w:val="003F1913"/>
    <w:rsid w:val="003F1F64"/>
    <w:rsid w:val="003F20C8"/>
    <w:rsid w:val="003F279E"/>
    <w:rsid w:val="003F334D"/>
    <w:rsid w:val="003F3B69"/>
    <w:rsid w:val="003F50D3"/>
    <w:rsid w:val="003F5EDC"/>
    <w:rsid w:val="003F658E"/>
    <w:rsid w:val="003F7FD0"/>
    <w:rsid w:val="004002F7"/>
    <w:rsid w:val="00400623"/>
    <w:rsid w:val="00401FDB"/>
    <w:rsid w:val="0040227C"/>
    <w:rsid w:val="00404EFB"/>
    <w:rsid w:val="004051B1"/>
    <w:rsid w:val="00405C9B"/>
    <w:rsid w:val="00406B0D"/>
    <w:rsid w:val="004100A9"/>
    <w:rsid w:val="004115F0"/>
    <w:rsid w:val="004117E0"/>
    <w:rsid w:val="0041182A"/>
    <w:rsid w:val="00412770"/>
    <w:rsid w:val="004130E2"/>
    <w:rsid w:val="004150DB"/>
    <w:rsid w:val="00416748"/>
    <w:rsid w:val="00416F4F"/>
    <w:rsid w:val="004210CA"/>
    <w:rsid w:val="00422E11"/>
    <w:rsid w:val="00423398"/>
    <w:rsid w:val="004233B1"/>
    <w:rsid w:val="00425B21"/>
    <w:rsid w:val="004261B4"/>
    <w:rsid w:val="00426BEF"/>
    <w:rsid w:val="00427D49"/>
    <w:rsid w:val="00430F74"/>
    <w:rsid w:val="0043112D"/>
    <w:rsid w:val="00431766"/>
    <w:rsid w:val="004338C2"/>
    <w:rsid w:val="004369EB"/>
    <w:rsid w:val="00436BE5"/>
    <w:rsid w:val="00440F63"/>
    <w:rsid w:val="00441770"/>
    <w:rsid w:val="00442107"/>
    <w:rsid w:val="00442DE3"/>
    <w:rsid w:val="00442F50"/>
    <w:rsid w:val="00443DCD"/>
    <w:rsid w:val="0044404B"/>
    <w:rsid w:val="00444712"/>
    <w:rsid w:val="00444926"/>
    <w:rsid w:val="00446C35"/>
    <w:rsid w:val="004474D1"/>
    <w:rsid w:val="0045193C"/>
    <w:rsid w:val="004556BA"/>
    <w:rsid w:val="00455763"/>
    <w:rsid w:val="00455A89"/>
    <w:rsid w:val="0045764F"/>
    <w:rsid w:val="004600D4"/>
    <w:rsid w:val="00461A33"/>
    <w:rsid w:val="00462351"/>
    <w:rsid w:val="00462D94"/>
    <w:rsid w:val="00464B59"/>
    <w:rsid w:val="004669FF"/>
    <w:rsid w:val="00466F5D"/>
    <w:rsid w:val="00472ED6"/>
    <w:rsid w:val="00474CE9"/>
    <w:rsid w:val="0047604F"/>
    <w:rsid w:val="00477059"/>
    <w:rsid w:val="0047751A"/>
    <w:rsid w:val="00481211"/>
    <w:rsid w:val="00481A02"/>
    <w:rsid w:val="004822B1"/>
    <w:rsid w:val="00482CC6"/>
    <w:rsid w:val="00482D94"/>
    <w:rsid w:val="00482DF7"/>
    <w:rsid w:val="004833B6"/>
    <w:rsid w:val="0048436A"/>
    <w:rsid w:val="00484819"/>
    <w:rsid w:val="004851DB"/>
    <w:rsid w:val="0048522B"/>
    <w:rsid w:val="004916BD"/>
    <w:rsid w:val="00492A7E"/>
    <w:rsid w:val="00493FA1"/>
    <w:rsid w:val="004947D2"/>
    <w:rsid w:val="0049496D"/>
    <w:rsid w:val="00494D1D"/>
    <w:rsid w:val="004950AD"/>
    <w:rsid w:val="00495784"/>
    <w:rsid w:val="00497ACB"/>
    <w:rsid w:val="00497DA1"/>
    <w:rsid w:val="00497E91"/>
    <w:rsid w:val="004A1724"/>
    <w:rsid w:val="004A5549"/>
    <w:rsid w:val="004A63F4"/>
    <w:rsid w:val="004A7A63"/>
    <w:rsid w:val="004B0569"/>
    <w:rsid w:val="004B0FDA"/>
    <w:rsid w:val="004B1112"/>
    <w:rsid w:val="004B155A"/>
    <w:rsid w:val="004B2968"/>
    <w:rsid w:val="004B32DA"/>
    <w:rsid w:val="004B3566"/>
    <w:rsid w:val="004B40FE"/>
    <w:rsid w:val="004B4691"/>
    <w:rsid w:val="004B4A48"/>
    <w:rsid w:val="004B54A1"/>
    <w:rsid w:val="004B5ADB"/>
    <w:rsid w:val="004B5F82"/>
    <w:rsid w:val="004B689A"/>
    <w:rsid w:val="004B74CC"/>
    <w:rsid w:val="004B7829"/>
    <w:rsid w:val="004B7AAF"/>
    <w:rsid w:val="004C1065"/>
    <w:rsid w:val="004C46CD"/>
    <w:rsid w:val="004C4B4B"/>
    <w:rsid w:val="004C4B81"/>
    <w:rsid w:val="004C4CC7"/>
    <w:rsid w:val="004C52A9"/>
    <w:rsid w:val="004C7477"/>
    <w:rsid w:val="004D0367"/>
    <w:rsid w:val="004D136D"/>
    <w:rsid w:val="004D2845"/>
    <w:rsid w:val="004D383C"/>
    <w:rsid w:val="004D3EBC"/>
    <w:rsid w:val="004D4D78"/>
    <w:rsid w:val="004E1824"/>
    <w:rsid w:val="004E26F6"/>
    <w:rsid w:val="004E3448"/>
    <w:rsid w:val="004E53A7"/>
    <w:rsid w:val="004E5801"/>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DD5"/>
    <w:rsid w:val="005070D4"/>
    <w:rsid w:val="00507391"/>
    <w:rsid w:val="00507AFF"/>
    <w:rsid w:val="00507D24"/>
    <w:rsid w:val="0051189A"/>
    <w:rsid w:val="00511995"/>
    <w:rsid w:val="005126B0"/>
    <w:rsid w:val="005132F8"/>
    <w:rsid w:val="00514E71"/>
    <w:rsid w:val="0051684C"/>
    <w:rsid w:val="005172C4"/>
    <w:rsid w:val="00520807"/>
    <w:rsid w:val="00521527"/>
    <w:rsid w:val="00522488"/>
    <w:rsid w:val="00522BB0"/>
    <w:rsid w:val="00525367"/>
    <w:rsid w:val="00525D0A"/>
    <w:rsid w:val="005261F5"/>
    <w:rsid w:val="0052668B"/>
    <w:rsid w:val="00526E19"/>
    <w:rsid w:val="00527CBB"/>
    <w:rsid w:val="0053060E"/>
    <w:rsid w:val="00531B48"/>
    <w:rsid w:val="005332B6"/>
    <w:rsid w:val="005340AD"/>
    <w:rsid w:val="005342D4"/>
    <w:rsid w:val="00534DBE"/>
    <w:rsid w:val="0053578A"/>
    <w:rsid w:val="00535E79"/>
    <w:rsid w:val="00536072"/>
    <w:rsid w:val="005378CA"/>
    <w:rsid w:val="00537AB0"/>
    <w:rsid w:val="00544CEB"/>
    <w:rsid w:val="00545CE3"/>
    <w:rsid w:val="00546152"/>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604"/>
    <w:rsid w:val="00572A3B"/>
    <w:rsid w:val="00572AFF"/>
    <w:rsid w:val="00574708"/>
    <w:rsid w:val="00576081"/>
    <w:rsid w:val="00581165"/>
    <w:rsid w:val="00581175"/>
    <w:rsid w:val="005812FF"/>
    <w:rsid w:val="00581F91"/>
    <w:rsid w:val="00582850"/>
    <w:rsid w:val="00582C23"/>
    <w:rsid w:val="00582E6F"/>
    <w:rsid w:val="00583678"/>
    <w:rsid w:val="00583BCC"/>
    <w:rsid w:val="00583CE1"/>
    <w:rsid w:val="00585DEA"/>
    <w:rsid w:val="00586E97"/>
    <w:rsid w:val="00587F4B"/>
    <w:rsid w:val="0059113B"/>
    <w:rsid w:val="00591C9A"/>
    <w:rsid w:val="005927BA"/>
    <w:rsid w:val="00593139"/>
    <w:rsid w:val="0059320B"/>
    <w:rsid w:val="00593E49"/>
    <w:rsid w:val="00593E56"/>
    <w:rsid w:val="00594528"/>
    <w:rsid w:val="00594E77"/>
    <w:rsid w:val="0059658B"/>
    <w:rsid w:val="005A015E"/>
    <w:rsid w:val="005A0267"/>
    <w:rsid w:val="005A172D"/>
    <w:rsid w:val="005A3028"/>
    <w:rsid w:val="005A5024"/>
    <w:rsid w:val="005A5EE7"/>
    <w:rsid w:val="005A64F0"/>
    <w:rsid w:val="005A7836"/>
    <w:rsid w:val="005A7900"/>
    <w:rsid w:val="005B05AC"/>
    <w:rsid w:val="005B1276"/>
    <w:rsid w:val="005B1C58"/>
    <w:rsid w:val="005B5338"/>
    <w:rsid w:val="005B5B49"/>
    <w:rsid w:val="005B6E8A"/>
    <w:rsid w:val="005B740A"/>
    <w:rsid w:val="005C3713"/>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1E2"/>
    <w:rsid w:val="005D55FB"/>
    <w:rsid w:val="005D5A38"/>
    <w:rsid w:val="005D7586"/>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5F7C37"/>
    <w:rsid w:val="00601AA4"/>
    <w:rsid w:val="00601FE6"/>
    <w:rsid w:val="0060217B"/>
    <w:rsid w:val="00602C34"/>
    <w:rsid w:val="00603BAB"/>
    <w:rsid w:val="00604154"/>
    <w:rsid w:val="00605C42"/>
    <w:rsid w:val="0060755C"/>
    <w:rsid w:val="0061208B"/>
    <w:rsid w:val="006120EE"/>
    <w:rsid w:val="006131DA"/>
    <w:rsid w:val="00613E5F"/>
    <w:rsid w:val="006146CA"/>
    <w:rsid w:val="006157B4"/>
    <w:rsid w:val="00615EAD"/>
    <w:rsid w:val="00615F39"/>
    <w:rsid w:val="00620BF6"/>
    <w:rsid w:val="00620D15"/>
    <w:rsid w:val="00621A0F"/>
    <w:rsid w:val="00622835"/>
    <w:rsid w:val="006249CB"/>
    <w:rsid w:val="00626742"/>
    <w:rsid w:val="00627DFC"/>
    <w:rsid w:val="006317AB"/>
    <w:rsid w:val="0063211C"/>
    <w:rsid w:val="00632B96"/>
    <w:rsid w:val="00633855"/>
    <w:rsid w:val="006342CF"/>
    <w:rsid w:val="00634F94"/>
    <w:rsid w:val="00636F78"/>
    <w:rsid w:val="00637223"/>
    <w:rsid w:val="006412DB"/>
    <w:rsid w:val="00641782"/>
    <w:rsid w:val="00641B17"/>
    <w:rsid w:val="00641BB6"/>
    <w:rsid w:val="0064247D"/>
    <w:rsid w:val="00642586"/>
    <w:rsid w:val="0064258E"/>
    <w:rsid w:val="006427AC"/>
    <w:rsid w:val="006435C7"/>
    <w:rsid w:val="0064421A"/>
    <w:rsid w:val="00644C50"/>
    <w:rsid w:val="00645123"/>
    <w:rsid w:val="006454E9"/>
    <w:rsid w:val="006467EC"/>
    <w:rsid w:val="0065275B"/>
    <w:rsid w:val="0065294F"/>
    <w:rsid w:val="006532DC"/>
    <w:rsid w:val="00654946"/>
    <w:rsid w:val="00655477"/>
    <w:rsid w:val="00655A13"/>
    <w:rsid w:val="006573EE"/>
    <w:rsid w:val="00660DEC"/>
    <w:rsid w:val="00662392"/>
    <w:rsid w:val="00664ACA"/>
    <w:rsid w:val="00664E1C"/>
    <w:rsid w:val="00664EF5"/>
    <w:rsid w:val="00665715"/>
    <w:rsid w:val="006657D6"/>
    <w:rsid w:val="006666B1"/>
    <w:rsid w:val="00666DDE"/>
    <w:rsid w:val="006674E1"/>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490F"/>
    <w:rsid w:val="0069528E"/>
    <w:rsid w:val="00695CB7"/>
    <w:rsid w:val="00695F63"/>
    <w:rsid w:val="0069620E"/>
    <w:rsid w:val="00697DCE"/>
    <w:rsid w:val="006A0770"/>
    <w:rsid w:val="006A1146"/>
    <w:rsid w:val="006A19B9"/>
    <w:rsid w:val="006A1B21"/>
    <w:rsid w:val="006A1F5C"/>
    <w:rsid w:val="006A57EE"/>
    <w:rsid w:val="006A6B18"/>
    <w:rsid w:val="006A6D21"/>
    <w:rsid w:val="006B05A9"/>
    <w:rsid w:val="006B2D6D"/>
    <w:rsid w:val="006B4028"/>
    <w:rsid w:val="006B4D69"/>
    <w:rsid w:val="006B5B0C"/>
    <w:rsid w:val="006C06F8"/>
    <w:rsid w:val="006C0D61"/>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D6478"/>
    <w:rsid w:val="006E087D"/>
    <w:rsid w:val="006E1121"/>
    <w:rsid w:val="006E1880"/>
    <w:rsid w:val="006E2227"/>
    <w:rsid w:val="006E2CD7"/>
    <w:rsid w:val="006E3D5A"/>
    <w:rsid w:val="006E3F85"/>
    <w:rsid w:val="006E5270"/>
    <w:rsid w:val="006E5B7C"/>
    <w:rsid w:val="006E5B9F"/>
    <w:rsid w:val="006E66BC"/>
    <w:rsid w:val="006E74CA"/>
    <w:rsid w:val="006E7ADA"/>
    <w:rsid w:val="006E7BEE"/>
    <w:rsid w:val="006E7DE5"/>
    <w:rsid w:val="006F11A0"/>
    <w:rsid w:val="006F32E1"/>
    <w:rsid w:val="006F4592"/>
    <w:rsid w:val="006F48B8"/>
    <w:rsid w:val="006F4D82"/>
    <w:rsid w:val="006F4D87"/>
    <w:rsid w:val="006F5FB4"/>
    <w:rsid w:val="00700F03"/>
    <w:rsid w:val="0070172D"/>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6D28"/>
    <w:rsid w:val="00737F91"/>
    <w:rsid w:val="00740CDE"/>
    <w:rsid w:val="00741615"/>
    <w:rsid w:val="00742889"/>
    <w:rsid w:val="00744172"/>
    <w:rsid w:val="00745303"/>
    <w:rsid w:val="00746C94"/>
    <w:rsid w:val="00747CE5"/>
    <w:rsid w:val="00750958"/>
    <w:rsid w:val="00751162"/>
    <w:rsid w:val="00751F08"/>
    <w:rsid w:val="007521E8"/>
    <w:rsid w:val="007523FC"/>
    <w:rsid w:val="007551DE"/>
    <w:rsid w:val="007557A6"/>
    <w:rsid w:val="00756943"/>
    <w:rsid w:val="00760FF3"/>
    <w:rsid w:val="00764016"/>
    <w:rsid w:val="00764227"/>
    <w:rsid w:val="00764FE9"/>
    <w:rsid w:val="007655E5"/>
    <w:rsid w:val="00766F24"/>
    <w:rsid w:val="00767DE5"/>
    <w:rsid w:val="00771A5B"/>
    <w:rsid w:val="00771AE3"/>
    <w:rsid w:val="007720F3"/>
    <w:rsid w:val="0077283B"/>
    <w:rsid w:val="00774B94"/>
    <w:rsid w:val="00774EF8"/>
    <w:rsid w:val="00775029"/>
    <w:rsid w:val="00776204"/>
    <w:rsid w:val="007774F6"/>
    <w:rsid w:val="007778E1"/>
    <w:rsid w:val="007801A1"/>
    <w:rsid w:val="00780E54"/>
    <w:rsid w:val="00781045"/>
    <w:rsid w:val="007829DB"/>
    <w:rsid w:val="0078385A"/>
    <w:rsid w:val="00784B62"/>
    <w:rsid w:val="00785C07"/>
    <w:rsid w:val="00785DCD"/>
    <w:rsid w:val="0079077E"/>
    <w:rsid w:val="007915A3"/>
    <w:rsid w:val="00791794"/>
    <w:rsid w:val="007922B4"/>
    <w:rsid w:val="00793E0A"/>
    <w:rsid w:val="007949AB"/>
    <w:rsid w:val="00795007"/>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422B"/>
    <w:rsid w:val="007B510A"/>
    <w:rsid w:val="007B5231"/>
    <w:rsid w:val="007B604F"/>
    <w:rsid w:val="007B791E"/>
    <w:rsid w:val="007B7F2B"/>
    <w:rsid w:val="007B7F53"/>
    <w:rsid w:val="007C0108"/>
    <w:rsid w:val="007C02ED"/>
    <w:rsid w:val="007C0344"/>
    <w:rsid w:val="007C0668"/>
    <w:rsid w:val="007C1254"/>
    <w:rsid w:val="007C1554"/>
    <w:rsid w:val="007C177B"/>
    <w:rsid w:val="007C24AD"/>
    <w:rsid w:val="007C2754"/>
    <w:rsid w:val="007C335C"/>
    <w:rsid w:val="007C3DDA"/>
    <w:rsid w:val="007C44F5"/>
    <w:rsid w:val="007C50E5"/>
    <w:rsid w:val="007C558D"/>
    <w:rsid w:val="007C61E0"/>
    <w:rsid w:val="007C6223"/>
    <w:rsid w:val="007C6D80"/>
    <w:rsid w:val="007D0998"/>
    <w:rsid w:val="007D1016"/>
    <w:rsid w:val="007D3A9C"/>
    <w:rsid w:val="007D5186"/>
    <w:rsid w:val="007D57CA"/>
    <w:rsid w:val="007D643F"/>
    <w:rsid w:val="007D7127"/>
    <w:rsid w:val="007D71A7"/>
    <w:rsid w:val="007E32FD"/>
    <w:rsid w:val="007E34ED"/>
    <w:rsid w:val="007E3ACB"/>
    <w:rsid w:val="007E3EF7"/>
    <w:rsid w:val="007E6C49"/>
    <w:rsid w:val="007E746D"/>
    <w:rsid w:val="007E7FD2"/>
    <w:rsid w:val="007F26AA"/>
    <w:rsid w:val="007F3500"/>
    <w:rsid w:val="007F3621"/>
    <w:rsid w:val="007F45BB"/>
    <w:rsid w:val="007F49FE"/>
    <w:rsid w:val="007F5F19"/>
    <w:rsid w:val="007F6C85"/>
    <w:rsid w:val="007F6CF6"/>
    <w:rsid w:val="007F7406"/>
    <w:rsid w:val="007F7C7F"/>
    <w:rsid w:val="008001FE"/>
    <w:rsid w:val="008005F9"/>
    <w:rsid w:val="00800903"/>
    <w:rsid w:val="008010A8"/>
    <w:rsid w:val="008018D1"/>
    <w:rsid w:val="00801D04"/>
    <w:rsid w:val="00802268"/>
    <w:rsid w:val="008033A0"/>
    <w:rsid w:val="00804682"/>
    <w:rsid w:val="00806FF1"/>
    <w:rsid w:val="00807E72"/>
    <w:rsid w:val="00810816"/>
    <w:rsid w:val="00810D8B"/>
    <w:rsid w:val="00810EEA"/>
    <w:rsid w:val="00810FBA"/>
    <w:rsid w:val="008110BB"/>
    <w:rsid w:val="008111CE"/>
    <w:rsid w:val="00811955"/>
    <w:rsid w:val="00811A54"/>
    <w:rsid w:val="00811CE4"/>
    <w:rsid w:val="00811D4A"/>
    <w:rsid w:val="008120CD"/>
    <w:rsid w:val="00812A33"/>
    <w:rsid w:val="00813A6F"/>
    <w:rsid w:val="00813BEF"/>
    <w:rsid w:val="00814059"/>
    <w:rsid w:val="0081623B"/>
    <w:rsid w:val="00817F36"/>
    <w:rsid w:val="008215ED"/>
    <w:rsid w:val="0082491B"/>
    <w:rsid w:val="00825F1D"/>
    <w:rsid w:val="00827440"/>
    <w:rsid w:val="008279BB"/>
    <w:rsid w:val="0083386D"/>
    <w:rsid w:val="00834E33"/>
    <w:rsid w:val="00834E8A"/>
    <w:rsid w:val="0083501C"/>
    <w:rsid w:val="0083535B"/>
    <w:rsid w:val="008353BF"/>
    <w:rsid w:val="008358D4"/>
    <w:rsid w:val="00835D5E"/>
    <w:rsid w:val="00836B1A"/>
    <w:rsid w:val="0084137F"/>
    <w:rsid w:val="008415E6"/>
    <w:rsid w:val="00841AB1"/>
    <w:rsid w:val="00841AD6"/>
    <w:rsid w:val="00841B82"/>
    <w:rsid w:val="00842356"/>
    <w:rsid w:val="0084291B"/>
    <w:rsid w:val="00842CD0"/>
    <w:rsid w:val="00844A24"/>
    <w:rsid w:val="00845529"/>
    <w:rsid w:val="00846014"/>
    <w:rsid w:val="00851594"/>
    <w:rsid w:val="00852349"/>
    <w:rsid w:val="008527B4"/>
    <w:rsid w:val="00852B5A"/>
    <w:rsid w:val="008535DA"/>
    <w:rsid w:val="00853B11"/>
    <w:rsid w:val="00854190"/>
    <w:rsid w:val="00855FB8"/>
    <w:rsid w:val="008562C3"/>
    <w:rsid w:val="00856899"/>
    <w:rsid w:val="00857929"/>
    <w:rsid w:val="00861F8A"/>
    <w:rsid w:val="00862939"/>
    <w:rsid w:val="0086344C"/>
    <w:rsid w:val="00863A06"/>
    <w:rsid w:val="00864A02"/>
    <w:rsid w:val="00864EB1"/>
    <w:rsid w:val="008654BB"/>
    <w:rsid w:val="008667F3"/>
    <w:rsid w:val="00867769"/>
    <w:rsid w:val="00867CDF"/>
    <w:rsid w:val="00870387"/>
    <w:rsid w:val="0087090B"/>
    <w:rsid w:val="00872E8E"/>
    <w:rsid w:val="00873772"/>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1BDC"/>
    <w:rsid w:val="00894015"/>
    <w:rsid w:val="00894BFB"/>
    <w:rsid w:val="0089655C"/>
    <w:rsid w:val="00896C62"/>
    <w:rsid w:val="00897BC2"/>
    <w:rsid w:val="008A1568"/>
    <w:rsid w:val="008A4786"/>
    <w:rsid w:val="008A489B"/>
    <w:rsid w:val="008A48D8"/>
    <w:rsid w:val="008A4DD0"/>
    <w:rsid w:val="008A513F"/>
    <w:rsid w:val="008A53A2"/>
    <w:rsid w:val="008A5CF7"/>
    <w:rsid w:val="008A60A1"/>
    <w:rsid w:val="008A6EAD"/>
    <w:rsid w:val="008B371C"/>
    <w:rsid w:val="008B5465"/>
    <w:rsid w:val="008B5B8E"/>
    <w:rsid w:val="008B5DCF"/>
    <w:rsid w:val="008B68AB"/>
    <w:rsid w:val="008B6B73"/>
    <w:rsid w:val="008B774B"/>
    <w:rsid w:val="008B794D"/>
    <w:rsid w:val="008C0344"/>
    <w:rsid w:val="008C064E"/>
    <w:rsid w:val="008C1603"/>
    <w:rsid w:val="008C2030"/>
    <w:rsid w:val="008C21C8"/>
    <w:rsid w:val="008C2DC9"/>
    <w:rsid w:val="008C2FA3"/>
    <w:rsid w:val="008C32E0"/>
    <w:rsid w:val="008C3326"/>
    <w:rsid w:val="008C3589"/>
    <w:rsid w:val="008C51F1"/>
    <w:rsid w:val="008C5327"/>
    <w:rsid w:val="008C6B5E"/>
    <w:rsid w:val="008C6E34"/>
    <w:rsid w:val="008D170F"/>
    <w:rsid w:val="008D23CC"/>
    <w:rsid w:val="008D3D0B"/>
    <w:rsid w:val="008D4414"/>
    <w:rsid w:val="008D4D67"/>
    <w:rsid w:val="008D5872"/>
    <w:rsid w:val="008D74BB"/>
    <w:rsid w:val="008D7E42"/>
    <w:rsid w:val="008E3BFF"/>
    <w:rsid w:val="008E4100"/>
    <w:rsid w:val="008E4D55"/>
    <w:rsid w:val="008E5B9D"/>
    <w:rsid w:val="008E5FFC"/>
    <w:rsid w:val="008F1542"/>
    <w:rsid w:val="008F3E54"/>
    <w:rsid w:val="008F522F"/>
    <w:rsid w:val="008F7338"/>
    <w:rsid w:val="008F795A"/>
    <w:rsid w:val="00900D7C"/>
    <w:rsid w:val="00900F46"/>
    <w:rsid w:val="00901738"/>
    <w:rsid w:val="00901BA4"/>
    <w:rsid w:val="00902763"/>
    <w:rsid w:val="00902B97"/>
    <w:rsid w:val="0090305E"/>
    <w:rsid w:val="00905293"/>
    <w:rsid w:val="009054BC"/>
    <w:rsid w:val="009076E8"/>
    <w:rsid w:val="009107B5"/>
    <w:rsid w:val="00911E9D"/>
    <w:rsid w:val="00911FB6"/>
    <w:rsid w:val="00911FB9"/>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67D"/>
    <w:rsid w:val="0092374F"/>
    <w:rsid w:val="009237F4"/>
    <w:rsid w:val="00923A75"/>
    <w:rsid w:val="00923C9A"/>
    <w:rsid w:val="00923ECA"/>
    <w:rsid w:val="00925780"/>
    <w:rsid w:val="00927221"/>
    <w:rsid w:val="00930DC9"/>
    <w:rsid w:val="00930F7C"/>
    <w:rsid w:val="00930FAB"/>
    <w:rsid w:val="009318FA"/>
    <w:rsid w:val="009328D8"/>
    <w:rsid w:val="009341E9"/>
    <w:rsid w:val="00936917"/>
    <w:rsid w:val="009373A6"/>
    <w:rsid w:val="00937920"/>
    <w:rsid w:val="00937D18"/>
    <w:rsid w:val="00937E79"/>
    <w:rsid w:val="00937F17"/>
    <w:rsid w:val="00941042"/>
    <w:rsid w:val="009411DC"/>
    <w:rsid w:val="00941AE5"/>
    <w:rsid w:val="00941C5E"/>
    <w:rsid w:val="00941E93"/>
    <w:rsid w:val="009422E8"/>
    <w:rsid w:val="00942358"/>
    <w:rsid w:val="009425C0"/>
    <w:rsid w:val="00942B4A"/>
    <w:rsid w:val="00943165"/>
    <w:rsid w:val="0094360F"/>
    <w:rsid w:val="00943EC4"/>
    <w:rsid w:val="009445ED"/>
    <w:rsid w:val="00944985"/>
    <w:rsid w:val="00944B71"/>
    <w:rsid w:val="00945924"/>
    <w:rsid w:val="00946637"/>
    <w:rsid w:val="00947C88"/>
    <w:rsid w:val="00950022"/>
    <w:rsid w:val="009503A4"/>
    <w:rsid w:val="00951199"/>
    <w:rsid w:val="009515A0"/>
    <w:rsid w:val="00951D04"/>
    <w:rsid w:val="009524B9"/>
    <w:rsid w:val="00953F48"/>
    <w:rsid w:val="00953FF6"/>
    <w:rsid w:val="0095551B"/>
    <w:rsid w:val="009562FB"/>
    <w:rsid w:val="009564D9"/>
    <w:rsid w:val="0096084E"/>
    <w:rsid w:val="00960F82"/>
    <w:rsid w:val="00961875"/>
    <w:rsid w:val="00964B9B"/>
    <w:rsid w:val="00965429"/>
    <w:rsid w:val="009658A3"/>
    <w:rsid w:val="00966391"/>
    <w:rsid w:val="00966F2F"/>
    <w:rsid w:val="009705F7"/>
    <w:rsid w:val="00970927"/>
    <w:rsid w:val="009715A8"/>
    <w:rsid w:val="0097462B"/>
    <w:rsid w:val="00975F54"/>
    <w:rsid w:val="00976CD1"/>
    <w:rsid w:val="00977252"/>
    <w:rsid w:val="009806A9"/>
    <w:rsid w:val="009818CF"/>
    <w:rsid w:val="009821C7"/>
    <w:rsid w:val="0098265B"/>
    <w:rsid w:val="009829EA"/>
    <w:rsid w:val="009855BA"/>
    <w:rsid w:val="00985E8D"/>
    <w:rsid w:val="00985F4C"/>
    <w:rsid w:val="00986049"/>
    <w:rsid w:val="0098674B"/>
    <w:rsid w:val="009875DB"/>
    <w:rsid w:val="00987CC4"/>
    <w:rsid w:val="00987ED2"/>
    <w:rsid w:val="009906E5"/>
    <w:rsid w:val="009920C8"/>
    <w:rsid w:val="0099312F"/>
    <w:rsid w:val="009937DB"/>
    <w:rsid w:val="00994659"/>
    <w:rsid w:val="00994AA8"/>
    <w:rsid w:val="00995EEE"/>
    <w:rsid w:val="00995F64"/>
    <w:rsid w:val="00996576"/>
    <w:rsid w:val="009A0027"/>
    <w:rsid w:val="009A16E0"/>
    <w:rsid w:val="009A1A9B"/>
    <w:rsid w:val="009A37CD"/>
    <w:rsid w:val="009A4054"/>
    <w:rsid w:val="009A7230"/>
    <w:rsid w:val="009B0AD2"/>
    <w:rsid w:val="009B0EC1"/>
    <w:rsid w:val="009B12CA"/>
    <w:rsid w:val="009B18D4"/>
    <w:rsid w:val="009B19F7"/>
    <w:rsid w:val="009B20A1"/>
    <w:rsid w:val="009B46F0"/>
    <w:rsid w:val="009B6E34"/>
    <w:rsid w:val="009B744D"/>
    <w:rsid w:val="009B76E4"/>
    <w:rsid w:val="009B78AD"/>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C89"/>
    <w:rsid w:val="009E29B5"/>
    <w:rsid w:val="009E2AD8"/>
    <w:rsid w:val="009E39C1"/>
    <w:rsid w:val="009E4BD1"/>
    <w:rsid w:val="009E4ED2"/>
    <w:rsid w:val="009E544A"/>
    <w:rsid w:val="009E7B64"/>
    <w:rsid w:val="009F1772"/>
    <w:rsid w:val="009F26D2"/>
    <w:rsid w:val="009F2919"/>
    <w:rsid w:val="009F3BE7"/>
    <w:rsid w:val="009F5211"/>
    <w:rsid w:val="009F63C4"/>
    <w:rsid w:val="009F64F7"/>
    <w:rsid w:val="009F6582"/>
    <w:rsid w:val="009F665F"/>
    <w:rsid w:val="009F7128"/>
    <w:rsid w:val="009F7630"/>
    <w:rsid w:val="009F7F12"/>
    <w:rsid w:val="00A00CD5"/>
    <w:rsid w:val="00A00E85"/>
    <w:rsid w:val="00A025FB"/>
    <w:rsid w:val="00A034AC"/>
    <w:rsid w:val="00A03CA6"/>
    <w:rsid w:val="00A04453"/>
    <w:rsid w:val="00A06077"/>
    <w:rsid w:val="00A1130B"/>
    <w:rsid w:val="00A1204E"/>
    <w:rsid w:val="00A1322A"/>
    <w:rsid w:val="00A14403"/>
    <w:rsid w:val="00A153CB"/>
    <w:rsid w:val="00A16681"/>
    <w:rsid w:val="00A207C0"/>
    <w:rsid w:val="00A21D90"/>
    <w:rsid w:val="00A22D44"/>
    <w:rsid w:val="00A23AAC"/>
    <w:rsid w:val="00A24184"/>
    <w:rsid w:val="00A24879"/>
    <w:rsid w:val="00A24A22"/>
    <w:rsid w:val="00A263F7"/>
    <w:rsid w:val="00A2654F"/>
    <w:rsid w:val="00A26B71"/>
    <w:rsid w:val="00A2779C"/>
    <w:rsid w:val="00A30096"/>
    <w:rsid w:val="00A30280"/>
    <w:rsid w:val="00A332D1"/>
    <w:rsid w:val="00A3351C"/>
    <w:rsid w:val="00A34E32"/>
    <w:rsid w:val="00A35496"/>
    <w:rsid w:val="00A362F7"/>
    <w:rsid w:val="00A36652"/>
    <w:rsid w:val="00A36DBD"/>
    <w:rsid w:val="00A373D2"/>
    <w:rsid w:val="00A4016C"/>
    <w:rsid w:val="00A4097A"/>
    <w:rsid w:val="00A43965"/>
    <w:rsid w:val="00A4533F"/>
    <w:rsid w:val="00A45477"/>
    <w:rsid w:val="00A46798"/>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6EF"/>
    <w:rsid w:val="00A568DD"/>
    <w:rsid w:val="00A56AD3"/>
    <w:rsid w:val="00A60F3B"/>
    <w:rsid w:val="00A61031"/>
    <w:rsid w:val="00A61128"/>
    <w:rsid w:val="00A619B3"/>
    <w:rsid w:val="00A63316"/>
    <w:rsid w:val="00A637B0"/>
    <w:rsid w:val="00A642BA"/>
    <w:rsid w:val="00A64D34"/>
    <w:rsid w:val="00A64F4B"/>
    <w:rsid w:val="00A65440"/>
    <w:rsid w:val="00A66E67"/>
    <w:rsid w:val="00A71044"/>
    <w:rsid w:val="00A71AC2"/>
    <w:rsid w:val="00A73A8D"/>
    <w:rsid w:val="00A75756"/>
    <w:rsid w:val="00A75A99"/>
    <w:rsid w:val="00A77A14"/>
    <w:rsid w:val="00A80238"/>
    <w:rsid w:val="00A80358"/>
    <w:rsid w:val="00A838FD"/>
    <w:rsid w:val="00A87DB6"/>
    <w:rsid w:val="00A929CC"/>
    <w:rsid w:val="00A9434E"/>
    <w:rsid w:val="00A95B50"/>
    <w:rsid w:val="00A96227"/>
    <w:rsid w:val="00A963B3"/>
    <w:rsid w:val="00A96B65"/>
    <w:rsid w:val="00A96E7E"/>
    <w:rsid w:val="00A973BF"/>
    <w:rsid w:val="00A973E2"/>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0DDA"/>
    <w:rsid w:val="00AC3B35"/>
    <w:rsid w:val="00AC3B9D"/>
    <w:rsid w:val="00AC3FCD"/>
    <w:rsid w:val="00AC4962"/>
    <w:rsid w:val="00AC4A41"/>
    <w:rsid w:val="00AC5A5E"/>
    <w:rsid w:val="00AD18C7"/>
    <w:rsid w:val="00AD1E2B"/>
    <w:rsid w:val="00AD3646"/>
    <w:rsid w:val="00AD53EB"/>
    <w:rsid w:val="00AD5F90"/>
    <w:rsid w:val="00AD6ED7"/>
    <w:rsid w:val="00AD774A"/>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5CC4"/>
    <w:rsid w:val="00AF5D8D"/>
    <w:rsid w:val="00AF6AAF"/>
    <w:rsid w:val="00B0076C"/>
    <w:rsid w:val="00B01AF2"/>
    <w:rsid w:val="00B021AF"/>
    <w:rsid w:val="00B05302"/>
    <w:rsid w:val="00B0587A"/>
    <w:rsid w:val="00B05D05"/>
    <w:rsid w:val="00B061AA"/>
    <w:rsid w:val="00B068D5"/>
    <w:rsid w:val="00B07A52"/>
    <w:rsid w:val="00B111BA"/>
    <w:rsid w:val="00B1207E"/>
    <w:rsid w:val="00B12415"/>
    <w:rsid w:val="00B129B8"/>
    <w:rsid w:val="00B12AEA"/>
    <w:rsid w:val="00B17489"/>
    <w:rsid w:val="00B174C4"/>
    <w:rsid w:val="00B24723"/>
    <w:rsid w:val="00B24A98"/>
    <w:rsid w:val="00B25DDC"/>
    <w:rsid w:val="00B25E68"/>
    <w:rsid w:val="00B266FD"/>
    <w:rsid w:val="00B26C15"/>
    <w:rsid w:val="00B26EC4"/>
    <w:rsid w:val="00B27417"/>
    <w:rsid w:val="00B31408"/>
    <w:rsid w:val="00B31CE1"/>
    <w:rsid w:val="00B3403E"/>
    <w:rsid w:val="00B3498A"/>
    <w:rsid w:val="00B36052"/>
    <w:rsid w:val="00B36949"/>
    <w:rsid w:val="00B379F8"/>
    <w:rsid w:val="00B40040"/>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AD9"/>
    <w:rsid w:val="00B70E82"/>
    <w:rsid w:val="00B718DC"/>
    <w:rsid w:val="00B71DEC"/>
    <w:rsid w:val="00B71EC5"/>
    <w:rsid w:val="00B72C11"/>
    <w:rsid w:val="00B74543"/>
    <w:rsid w:val="00B74589"/>
    <w:rsid w:val="00B74C4B"/>
    <w:rsid w:val="00B7766F"/>
    <w:rsid w:val="00B80BB0"/>
    <w:rsid w:val="00B816A8"/>
    <w:rsid w:val="00B81B46"/>
    <w:rsid w:val="00B827F8"/>
    <w:rsid w:val="00B8391D"/>
    <w:rsid w:val="00B8412D"/>
    <w:rsid w:val="00B85334"/>
    <w:rsid w:val="00B853AB"/>
    <w:rsid w:val="00B85ADB"/>
    <w:rsid w:val="00B87276"/>
    <w:rsid w:val="00B923AC"/>
    <w:rsid w:val="00B94008"/>
    <w:rsid w:val="00B95000"/>
    <w:rsid w:val="00B96779"/>
    <w:rsid w:val="00B96C3E"/>
    <w:rsid w:val="00BA1040"/>
    <w:rsid w:val="00BA1096"/>
    <w:rsid w:val="00BA18F2"/>
    <w:rsid w:val="00BA338C"/>
    <w:rsid w:val="00BA3C0C"/>
    <w:rsid w:val="00BA3FD0"/>
    <w:rsid w:val="00BA7611"/>
    <w:rsid w:val="00BB0656"/>
    <w:rsid w:val="00BB3F6F"/>
    <w:rsid w:val="00BB4EF1"/>
    <w:rsid w:val="00BB6085"/>
    <w:rsid w:val="00BB7FF3"/>
    <w:rsid w:val="00BC0AF0"/>
    <w:rsid w:val="00BC143E"/>
    <w:rsid w:val="00BC65E6"/>
    <w:rsid w:val="00BC66CA"/>
    <w:rsid w:val="00BC79F7"/>
    <w:rsid w:val="00BD005F"/>
    <w:rsid w:val="00BD00E2"/>
    <w:rsid w:val="00BD0C5D"/>
    <w:rsid w:val="00BD2E5D"/>
    <w:rsid w:val="00BD482D"/>
    <w:rsid w:val="00BD5154"/>
    <w:rsid w:val="00BD5B6E"/>
    <w:rsid w:val="00BD6EAD"/>
    <w:rsid w:val="00BE095F"/>
    <w:rsid w:val="00BE2A75"/>
    <w:rsid w:val="00BE2D47"/>
    <w:rsid w:val="00BE2DFB"/>
    <w:rsid w:val="00BE5AC2"/>
    <w:rsid w:val="00BE5CB5"/>
    <w:rsid w:val="00BE5D79"/>
    <w:rsid w:val="00BE7171"/>
    <w:rsid w:val="00BF0461"/>
    <w:rsid w:val="00BF3A1D"/>
    <w:rsid w:val="00BF3BC9"/>
    <w:rsid w:val="00BF3FD7"/>
    <w:rsid w:val="00BF4780"/>
    <w:rsid w:val="00BF48D2"/>
    <w:rsid w:val="00BF5938"/>
    <w:rsid w:val="00BF6EFD"/>
    <w:rsid w:val="00C012CC"/>
    <w:rsid w:val="00C0568F"/>
    <w:rsid w:val="00C057BA"/>
    <w:rsid w:val="00C06A11"/>
    <w:rsid w:val="00C06BB2"/>
    <w:rsid w:val="00C06D8E"/>
    <w:rsid w:val="00C07250"/>
    <w:rsid w:val="00C0736B"/>
    <w:rsid w:val="00C074FC"/>
    <w:rsid w:val="00C07690"/>
    <w:rsid w:val="00C07B63"/>
    <w:rsid w:val="00C103D4"/>
    <w:rsid w:val="00C11BF5"/>
    <w:rsid w:val="00C11DF9"/>
    <w:rsid w:val="00C13203"/>
    <w:rsid w:val="00C13BC9"/>
    <w:rsid w:val="00C13DE1"/>
    <w:rsid w:val="00C13F97"/>
    <w:rsid w:val="00C14A9F"/>
    <w:rsid w:val="00C14F75"/>
    <w:rsid w:val="00C15C48"/>
    <w:rsid w:val="00C15F28"/>
    <w:rsid w:val="00C15FF9"/>
    <w:rsid w:val="00C16735"/>
    <w:rsid w:val="00C168F7"/>
    <w:rsid w:val="00C17777"/>
    <w:rsid w:val="00C17B07"/>
    <w:rsid w:val="00C20730"/>
    <w:rsid w:val="00C2136B"/>
    <w:rsid w:val="00C21810"/>
    <w:rsid w:val="00C24600"/>
    <w:rsid w:val="00C25273"/>
    <w:rsid w:val="00C2542E"/>
    <w:rsid w:val="00C26B24"/>
    <w:rsid w:val="00C26F5D"/>
    <w:rsid w:val="00C27398"/>
    <w:rsid w:val="00C30F51"/>
    <w:rsid w:val="00C3129D"/>
    <w:rsid w:val="00C318F4"/>
    <w:rsid w:val="00C31A40"/>
    <w:rsid w:val="00C321D4"/>
    <w:rsid w:val="00C32A04"/>
    <w:rsid w:val="00C3397E"/>
    <w:rsid w:val="00C33AF4"/>
    <w:rsid w:val="00C34550"/>
    <w:rsid w:val="00C36156"/>
    <w:rsid w:val="00C36FB6"/>
    <w:rsid w:val="00C379BD"/>
    <w:rsid w:val="00C40FD2"/>
    <w:rsid w:val="00C418BC"/>
    <w:rsid w:val="00C426F3"/>
    <w:rsid w:val="00C4317B"/>
    <w:rsid w:val="00C4320C"/>
    <w:rsid w:val="00C44817"/>
    <w:rsid w:val="00C44828"/>
    <w:rsid w:val="00C44C6E"/>
    <w:rsid w:val="00C44FC2"/>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15"/>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C26"/>
    <w:rsid w:val="00C837A0"/>
    <w:rsid w:val="00C84264"/>
    <w:rsid w:val="00C8495D"/>
    <w:rsid w:val="00C849CB"/>
    <w:rsid w:val="00C84C14"/>
    <w:rsid w:val="00C8596F"/>
    <w:rsid w:val="00C86EDF"/>
    <w:rsid w:val="00C86F85"/>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09"/>
    <w:rsid w:val="00CA16D0"/>
    <w:rsid w:val="00CA21CA"/>
    <w:rsid w:val="00CA248E"/>
    <w:rsid w:val="00CA398F"/>
    <w:rsid w:val="00CA5D1F"/>
    <w:rsid w:val="00CA5DDE"/>
    <w:rsid w:val="00CA68A6"/>
    <w:rsid w:val="00CA782A"/>
    <w:rsid w:val="00CA7FFA"/>
    <w:rsid w:val="00CB094E"/>
    <w:rsid w:val="00CB0E99"/>
    <w:rsid w:val="00CB18E1"/>
    <w:rsid w:val="00CB1F21"/>
    <w:rsid w:val="00CB298F"/>
    <w:rsid w:val="00CB2C9C"/>
    <w:rsid w:val="00CB403F"/>
    <w:rsid w:val="00CB56BB"/>
    <w:rsid w:val="00CB6008"/>
    <w:rsid w:val="00CB6930"/>
    <w:rsid w:val="00CB6AEE"/>
    <w:rsid w:val="00CB6CA6"/>
    <w:rsid w:val="00CB6D42"/>
    <w:rsid w:val="00CC0CD0"/>
    <w:rsid w:val="00CC4AFF"/>
    <w:rsid w:val="00CC4EC5"/>
    <w:rsid w:val="00CC73ED"/>
    <w:rsid w:val="00CC7464"/>
    <w:rsid w:val="00CD081F"/>
    <w:rsid w:val="00CD11CA"/>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4F2E"/>
    <w:rsid w:val="00CE542E"/>
    <w:rsid w:val="00CE724B"/>
    <w:rsid w:val="00CE74FB"/>
    <w:rsid w:val="00CE793B"/>
    <w:rsid w:val="00CF0F2D"/>
    <w:rsid w:val="00CF18AD"/>
    <w:rsid w:val="00CF1F8F"/>
    <w:rsid w:val="00CF4239"/>
    <w:rsid w:val="00CF4793"/>
    <w:rsid w:val="00CF4AEE"/>
    <w:rsid w:val="00CF4F70"/>
    <w:rsid w:val="00CF56EC"/>
    <w:rsid w:val="00CF63C9"/>
    <w:rsid w:val="00CF7009"/>
    <w:rsid w:val="00CF7A25"/>
    <w:rsid w:val="00CF7E6E"/>
    <w:rsid w:val="00D00551"/>
    <w:rsid w:val="00D00817"/>
    <w:rsid w:val="00D01BF6"/>
    <w:rsid w:val="00D0241F"/>
    <w:rsid w:val="00D04B97"/>
    <w:rsid w:val="00D051DB"/>
    <w:rsid w:val="00D052C8"/>
    <w:rsid w:val="00D054C5"/>
    <w:rsid w:val="00D054DE"/>
    <w:rsid w:val="00D06875"/>
    <w:rsid w:val="00D06A28"/>
    <w:rsid w:val="00D070FE"/>
    <w:rsid w:val="00D11A9A"/>
    <w:rsid w:val="00D11EA5"/>
    <w:rsid w:val="00D12B1F"/>
    <w:rsid w:val="00D138DF"/>
    <w:rsid w:val="00D14772"/>
    <w:rsid w:val="00D161AE"/>
    <w:rsid w:val="00D16D63"/>
    <w:rsid w:val="00D16E24"/>
    <w:rsid w:val="00D16E86"/>
    <w:rsid w:val="00D16F3B"/>
    <w:rsid w:val="00D17461"/>
    <w:rsid w:val="00D17ECB"/>
    <w:rsid w:val="00D20841"/>
    <w:rsid w:val="00D20BB1"/>
    <w:rsid w:val="00D22B9F"/>
    <w:rsid w:val="00D22DCF"/>
    <w:rsid w:val="00D23896"/>
    <w:rsid w:val="00D248F8"/>
    <w:rsid w:val="00D248F9"/>
    <w:rsid w:val="00D24E3B"/>
    <w:rsid w:val="00D256F0"/>
    <w:rsid w:val="00D30F0A"/>
    <w:rsid w:val="00D31F17"/>
    <w:rsid w:val="00D32484"/>
    <w:rsid w:val="00D32ED6"/>
    <w:rsid w:val="00D336FF"/>
    <w:rsid w:val="00D364D7"/>
    <w:rsid w:val="00D366AA"/>
    <w:rsid w:val="00D3735A"/>
    <w:rsid w:val="00D374C1"/>
    <w:rsid w:val="00D37FA9"/>
    <w:rsid w:val="00D405E4"/>
    <w:rsid w:val="00D4062F"/>
    <w:rsid w:val="00D41091"/>
    <w:rsid w:val="00D42555"/>
    <w:rsid w:val="00D43CA4"/>
    <w:rsid w:val="00D43F33"/>
    <w:rsid w:val="00D44357"/>
    <w:rsid w:val="00D4454B"/>
    <w:rsid w:val="00D46207"/>
    <w:rsid w:val="00D46621"/>
    <w:rsid w:val="00D46638"/>
    <w:rsid w:val="00D5126B"/>
    <w:rsid w:val="00D51754"/>
    <w:rsid w:val="00D520F9"/>
    <w:rsid w:val="00D521EB"/>
    <w:rsid w:val="00D52446"/>
    <w:rsid w:val="00D5288E"/>
    <w:rsid w:val="00D528A9"/>
    <w:rsid w:val="00D53DDB"/>
    <w:rsid w:val="00D5467D"/>
    <w:rsid w:val="00D54BE2"/>
    <w:rsid w:val="00D612FE"/>
    <w:rsid w:val="00D62687"/>
    <w:rsid w:val="00D63B45"/>
    <w:rsid w:val="00D64CEC"/>
    <w:rsid w:val="00D6558A"/>
    <w:rsid w:val="00D66E66"/>
    <w:rsid w:val="00D707DB"/>
    <w:rsid w:val="00D711C3"/>
    <w:rsid w:val="00D73555"/>
    <w:rsid w:val="00D736F3"/>
    <w:rsid w:val="00D7771D"/>
    <w:rsid w:val="00D80FFA"/>
    <w:rsid w:val="00D82DA4"/>
    <w:rsid w:val="00D8533E"/>
    <w:rsid w:val="00D85B97"/>
    <w:rsid w:val="00D85ED9"/>
    <w:rsid w:val="00D90211"/>
    <w:rsid w:val="00D904FF"/>
    <w:rsid w:val="00D90654"/>
    <w:rsid w:val="00D90747"/>
    <w:rsid w:val="00D90BE7"/>
    <w:rsid w:val="00D9229C"/>
    <w:rsid w:val="00D931B6"/>
    <w:rsid w:val="00D93608"/>
    <w:rsid w:val="00D93760"/>
    <w:rsid w:val="00D94D99"/>
    <w:rsid w:val="00D95805"/>
    <w:rsid w:val="00D95D07"/>
    <w:rsid w:val="00D95D4A"/>
    <w:rsid w:val="00DA0DF1"/>
    <w:rsid w:val="00DA116A"/>
    <w:rsid w:val="00DA288D"/>
    <w:rsid w:val="00DA29DE"/>
    <w:rsid w:val="00DA30ED"/>
    <w:rsid w:val="00DA3B25"/>
    <w:rsid w:val="00DA41CB"/>
    <w:rsid w:val="00DA41CE"/>
    <w:rsid w:val="00DA4AEB"/>
    <w:rsid w:val="00DA55EE"/>
    <w:rsid w:val="00DA584C"/>
    <w:rsid w:val="00DA5F9E"/>
    <w:rsid w:val="00DA7DE7"/>
    <w:rsid w:val="00DA7F96"/>
    <w:rsid w:val="00DB1FE6"/>
    <w:rsid w:val="00DB2ED0"/>
    <w:rsid w:val="00DB302D"/>
    <w:rsid w:val="00DB3BCF"/>
    <w:rsid w:val="00DB51D7"/>
    <w:rsid w:val="00DB58F7"/>
    <w:rsid w:val="00DB5A2E"/>
    <w:rsid w:val="00DB5FA4"/>
    <w:rsid w:val="00DB6E3C"/>
    <w:rsid w:val="00DB6EF7"/>
    <w:rsid w:val="00DB702C"/>
    <w:rsid w:val="00DB7645"/>
    <w:rsid w:val="00DC10E7"/>
    <w:rsid w:val="00DC2CD3"/>
    <w:rsid w:val="00DC430B"/>
    <w:rsid w:val="00DC6FB0"/>
    <w:rsid w:val="00DD08AE"/>
    <w:rsid w:val="00DD1DD8"/>
    <w:rsid w:val="00DD2395"/>
    <w:rsid w:val="00DD34B4"/>
    <w:rsid w:val="00DD446A"/>
    <w:rsid w:val="00DD49C4"/>
    <w:rsid w:val="00DD4B63"/>
    <w:rsid w:val="00DD5EBF"/>
    <w:rsid w:val="00DD76E6"/>
    <w:rsid w:val="00DE0D70"/>
    <w:rsid w:val="00DE1E8D"/>
    <w:rsid w:val="00DE2365"/>
    <w:rsid w:val="00DE371A"/>
    <w:rsid w:val="00DE4213"/>
    <w:rsid w:val="00DE43C6"/>
    <w:rsid w:val="00DE5070"/>
    <w:rsid w:val="00DE50E1"/>
    <w:rsid w:val="00DE533F"/>
    <w:rsid w:val="00DE5B8D"/>
    <w:rsid w:val="00DE608B"/>
    <w:rsid w:val="00DE60D7"/>
    <w:rsid w:val="00DF0E09"/>
    <w:rsid w:val="00DF3732"/>
    <w:rsid w:val="00DF503B"/>
    <w:rsid w:val="00DF5F9F"/>
    <w:rsid w:val="00DF67EF"/>
    <w:rsid w:val="00DF6CD8"/>
    <w:rsid w:val="00DF7775"/>
    <w:rsid w:val="00DF7EA6"/>
    <w:rsid w:val="00E0009C"/>
    <w:rsid w:val="00E056DE"/>
    <w:rsid w:val="00E05826"/>
    <w:rsid w:val="00E06184"/>
    <w:rsid w:val="00E06F75"/>
    <w:rsid w:val="00E11024"/>
    <w:rsid w:val="00E12586"/>
    <w:rsid w:val="00E1320F"/>
    <w:rsid w:val="00E141E7"/>
    <w:rsid w:val="00E14E57"/>
    <w:rsid w:val="00E159BA"/>
    <w:rsid w:val="00E15CD0"/>
    <w:rsid w:val="00E16AD4"/>
    <w:rsid w:val="00E16F57"/>
    <w:rsid w:val="00E20362"/>
    <w:rsid w:val="00E2072D"/>
    <w:rsid w:val="00E21E02"/>
    <w:rsid w:val="00E227B4"/>
    <w:rsid w:val="00E2370E"/>
    <w:rsid w:val="00E2449A"/>
    <w:rsid w:val="00E24B95"/>
    <w:rsid w:val="00E27591"/>
    <w:rsid w:val="00E3126A"/>
    <w:rsid w:val="00E3133F"/>
    <w:rsid w:val="00E3192F"/>
    <w:rsid w:val="00E324A9"/>
    <w:rsid w:val="00E327FC"/>
    <w:rsid w:val="00E34DC4"/>
    <w:rsid w:val="00E3557C"/>
    <w:rsid w:val="00E4118B"/>
    <w:rsid w:val="00E42CBA"/>
    <w:rsid w:val="00E43C0E"/>
    <w:rsid w:val="00E43C57"/>
    <w:rsid w:val="00E43CE1"/>
    <w:rsid w:val="00E455C0"/>
    <w:rsid w:val="00E45A63"/>
    <w:rsid w:val="00E509F0"/>
    <w:rsid w:val="00E50B03"/>
    <w:rsid w:val="00E51E5B"/>
    <w:rsid w:val="00E530D3"/>
    <w:rsid w:val="00E53191"/>
    <w:rsid w:val="00E53514"/>
    <w:rsid w:val="00E53A94"/>
    <w:rsid w:val="00E53AEF"/>
    <w:rsid w:val="00E54E80"/>
    <w:rsid w:val="00E55D98"/>
    <w:rsid w:val="00E56385"/>
    <w:rsid w:val="00E57C16"/>
    <w:rsid w:val="00E6175A"/>
    <w:rsid w:val="00E6193D"/>
    <w:rsid w:val="00E6342E"/>
    <w:rsid w:val="00E65995"/>
    <w:rsid w:val="00E65C64"/>
    <w:rsid w:val="00E66D09"/>
    <w:rsid w:val="00E71FEB"/>
    <w:rsid w:val="00E72239"/>
    <w:rsid w:val="00E72A31"/>
    <w:rsid w:val="00E72E36"/>
    <w:rsid w:val="00E736C5"/>
    <w:rsid w:val="00E7377D"/>
    <w:rsid w:val="00E74169"/>
    <w:rsid w:val="00E77713"/>
    <w:rsid w:val="00E77B1B"/>
    <w:rsid w:val="00E8007A"/>
    <w:rsid w:val="00E804E1"/>
    <w:rsid w:val="00E80691"/>
    <w:rsid w:val="00E81881"/>
    <w:rsid w:val="00E83316"/>
    <w:rsid w:val="00E83C11"/>
    <w:rsid w:val="00E86C90"/>
    <w:rsid w:val="00E87B84"/>
    <w:rsid w:val="00E919C8"/>
    <w:rsid w:val="00E92763"/>
    <w:rsid w:val="00E933A2"/>
    <w:rsid w:val="00E933FA"/>
    <w:rsid w:val="00E938C5"/>
    <w:rsid w:val="00E94379"/>
    <w:rsid w:val="00E9612A"/>
    <w:rsid w:val="00E96872"/>
    <w:rsid w:val="00EA0927"/>
    <w:rsid w:val="00EA0D8F"/>
    <w:rsid w:val="00EA137D"/>
    <w:rsid w:val="00EA15C3"/>
    <w:rsid w:val="00EA2B25"/>
    <w:rsid w:val="00EA2D75"/>
    <w:rsid w:val="00EA3D9A"/>
    <w:rsid w:val="00EA418A"/>
    <w:rsid w:val="00EA46A9"/>
    <w:rsid w:val="00EA47A2"/>
    <w:rsid w:val="00EA487F"/>
    <w:rsid w:val="00EA4B62"/>
    <w:rsid w:val="00EA5230"/>
    <w:rsid w:val="00EA7684"/>
    <w:rsid w:val="00EB2A31"/>
    <w:rsid w:val="00EB653F"/>
    <w:rsid w:val="00EB790A"/>
    <w:rsid w:val="00EB7CDA"/>
    <w:rsid w:val="00EC0AF9"/>
    <w:rsid w:val="00EC152B"/>
    <w:rsid w:val="00EC16C1"/>
    <w:rsid w:val="00EC1A04"/>
    <w:rsid w:val="00EC367E"/>
    <w:rsid w:val="00EC3AFE"/>
    <w:rsid w:val="00EC4D2C"/>
    <w:rsid w:val="00EC5C7B"/>
    <w:rsid w:val="00EC6277"/>
    <w:rsid w:val="00EC7D6C"/>
    <w:rsid w:val="00ED1778"/>
    <w:rsid w:val="00ED1A6E"/>
    <w:rsid w:val="00ED1B37"/>
    <w:rsid w:val="00ED36C2"/>
    <w:rsid w:val="00ED38ED"/>
    <w:rsid w:val="00ED39F7"/>
    <w:rsid w:val="00ED4FF4"/>
    <w:rsid w:val="00ED691B"/>
    <w:rsid w:val="00ED7487"/>
    <w:rsid w:val="00EE18FF"/>
    <w:rsid w:val="00EE1DB0"/>
    <w:rsid w:val="00EE1F16"/>
    <w:rsid w:val="00EE4039"/>
    <w:rsid w:val="00EE4A70"/>
    <w:rsid w:val="00EE59B7"/>
    <w:rsid w:val="00EE606C"/>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3D9"/>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4EF7"/>
    <w:rsid w:val="00F552B8"/>
    <w:rsid w:val="00F553E1"/>
    <w:rsid w:val="00F555EC"/>
    <w:rsid w:val="00F556E5"/>
    <w:rsid w:val="00F570FB"/>
    <w:rsid w:val="00F57D41"/>
    <w:rsid w:val="00F60C85"/>
    <w:rsid w:val="00F6185F"/>
    <w:rsid w:val="00F61FBD"/>
    <w:rsid w:val="00F6209E"/>
    <w:rsid w:val="00F6276D"/>
    <w:rsid w:val="00F6374D"/>
    <w:rsid w:val="00F64A90"/>
    <w:rsid w:val="00F65432"/>
    <w:rsid w:val="00F65A5A"/>
    <w:rsid w:val="00F65F1E"/>
    <w:rsid w:val="00F66041"/>
    <w:rsid w:val="00F668D2"/>
    <w:rsid w:val="00F70D81"/>
    <w:rsid w:val="00F71F16"/>
    <w:rsid w:val="00F74F36"/>
    <w:rsid w:val="00F756BD"/>
    <w:rsid w:val="00F75A17"/>
    <w:rsid w:val="00F76529"/>
    <w:rsid w:val="00F76599"/>
    <w:rsid w:val="00F76691"/>
    <w:rsid w:val="00F77180"/>
    <w:rsid w:val="00F7756F"/>
    <w:rsid w:val="00F7795E"/>
    <w:rsid w:val="00F77E1D"/>
    <w:rsid w:val="00F77E7A"/>
    <w:rsid w:val="00F81158"/>
    <w:rsid w:val="00F81783"/>
    <w:rsid w:val="00F81D2C"/>
    <w:rsid w:val="00F82FA3"/>
    <w:rsid w:val="00F832D2"/>
    <w:rsid w:val="00F833A1"/>
    <w:rsid w:val="00F839A3"/>
    <w:rsid w:val="00F83E55"/>
    <w:rsid w:val="00F846B7"/>
    <w:rsid w:val="00F8622D"/>
    <w:rsid w:val="00F86712"/>
    <w:rsid w:val="00F92131"/>
    <w:rsid w:val="00F930E9"/>
    <w:rsid w:val="00F95240"/>
    <w:rsid w:val="00F9601E"/>
    <w:rsid w:val="00F96F54"/>
    <w:rsid w:val="00F9702F"/>
    <w:rsid w:val="00F97345"/>
    <w:rsid w:val="00FA045C"/>
    <w:rsid w:val="00FA1A4D"/>
    <w:rsid w:val="00FA2FB6"/>
    <w:rsid w:val="00FA3570"/>
    <w:rsid w:val="00FA3742"/>
    <w:rsid w:val="00FA3899"/>
    <w:rsid w:val="00FA678B"/>
    <w:rsid w:val="00FA6A30"/>
    <w:rsid w:val="00FA7533"/>
    <w:rsid w:val="00FB081F"/>
    <w:rsid w:val="00FB097C"/>
    <w:rsid w:val="00FB0987"/>
    <w:rsid w:val="00FB1340"/>
    <w:rsid w:val="00FB1793"/>
    <w:rsid w:val="00FB19A2"/>
    <w:rsid w:val="00FB2FBE"/>
    <w:rsid w:val="00FB3C4B"/>
    <w:rsid w:val="00FB5410"/>
    <w:rsid w:val="00FB5B59"/>
    <w:rsid w:val="00FB5D16"/>
    <w:rsid w:val="00FB6F39"/>
    <w:rsid w:val="00FB7DDE"/>
    <w:rsid w:val="00FC194E"/>
    <w:rsid w:val="00FC367F"/>
    <w:rsid w:val="00FC3DC5"/>
    <w:rsid w:val="00FC65B9"/>
    <w:rsid w:val="00FD0F34"/>
    <w:rsid w:val="00FD23CB"/>
    <w:rsid w:val="00FD4B4B"/>
    <w:rsid w:val="00FD4EFC"/>
    <w:rsid w:val="00FD4FF8"/>
    <w:rsid w:val="00FD50E3"/>
    <w:rsid w:val="00FD5CC4"/>
    <w:rsid w:val="00FD6081"/>
    <w:rsid w:val="00FE592B"/>
    <w:rsid w:val="00FE63CA"/>
    <w:rsid w:val="00FE657A"/>
    <w:rsid w:val="00FF0371"/>
    <w:rsid w:val="00FF0393"/>
    <w:rsid w:val="00FF042F"/>
    <w:rsid w:val="00FF19FE"/>
    <w:rsid w:val="00FF1F62"/>
    <w:rsid w:val="00FF231B"/>
    <w:rsid w:val="00FF2F4D"/>
    <w:rsid w:val="00FF48D1"/>
    <w:rsid w:val="012B6B7C"/>
    <w:rsid w:val="013C690E"/>
    <w:rsid w:val="01D1427C"/>
    <w:rsid w:val="02380E83"/>
    <w:rsid w:val="025A49F7"/>
    <w:rsid w:val="028A1D99"/>
    <w:rsid w:val="02D97996"/>
    <w:rsid w:val="02E02D8D"/>
    <w:rsid w:val="02F53218"/>
    <w:rsid w:val="031A0A99"/>
    <w:rsid w:val="035937A7"/>
    <w:rsid w:val="0363544C"/>
    <w:rsid w:val="036A69C2"/>
    <w:rsid w:val="039316F0"/>
    <w:rsid w:val="03A922E9"/>
    <w:rsid w:val="03C70711"/>
    <w:rsid w:val="03E9653D"/>
    <w:rsid w:val="04080E64"/>
    <w:rsid w:val="043D6C25"/>
    <w:rsid w:val="045375BE"/>
    <w:rsid w:val="046E1388"/>
    <w:rsid w:val="047A49BC"/>
    <w:rsid w:val="04953876"/>
    <w:rsid w:val="04B0389B"/>
    <w:rsid w:val="04B62533"/>
    <w:rsid w:val="04D97D80"/>
    <w:rsid w:val="04F05A45"/>
    <w:rsid w:val="05327558"/>
    <w:rsid w:val="055623D6"/>
    <w:rsid w:val="058F66C8"/>
    <w:rsid w:val="05DD06BF"/>
    <w:rsid w:val="05F0491C"/>
    <w:rsid w:val="0629690E"/>
    <w:rsid w:val="06307CA7"/>
    <w:rsid w:val="065254DC"/>
    <w:rsid w:val="0657780D"/>
    <w:rsid w:val="06A64F4C"/>
    <w:rsid w:val="06AE5BB8"/>
    <w:rsid w:val="06D2787A"/>
    <w:rsid w:val="071952B1"/>
    <w:rsid w:val="072145DC"/>
    <w:rsid w:val="07293BF5"/>
    <w:rsid w:val="073B540B"/>
    <w:rsid w:val="07602F48"/>
    <w:rsid w:val="076745CB"/>
    <w:rsid w:val="077B6098"/>
    <w:rsid w:val="07DA61B7"/>
    <w:rsid w:val="07DB0BC7"/>
    <w:rsid w:val="07FA6131"/>
    <w:rsid w:val="081300EC"/>
    <w:rsid w:val="08430D7E"/>
    <w:rsid w:val="087150EF"/>
    <w:rsid w:val="08972F2D"/>
    <w:rsid w:val="08AA23AF"/>
    <w:rsid w:val="08C863B2"/>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BF65574"/>
    <w:rsid w:val="0C6352D4"/>
    <w:rsid w:val="0C6D61F3"/>
    <w:rsid w:val="0C7C4062"/>
    <w:rsid w:val="0C880C59"/>
    <w:rsid w:val="0C93664C"/>
    <w:rsid w:val="0CB101B0"/>
    <w:rsid w:val="0CB96E47"/>
    <w:rsid w:val="0D0758F2"/>
    <w:rsid w:val="0D2B4667"/>
    <w:rsid w:val="0D4E6EF9"/>
    <w:rsid w:val="0DA675E9"/>
    <w:rsid w:val="0DAA3787"/>
    <w:rsid w:val="0DAD4D8C"/>
    <w:rsid w:val="0DBD57A2"/>
    <w:rsid w:val="0EB1494F"/>
    <w:rsid w:val="0EEF106E"/>
    <w:rsid w:val="0EEF3211"/>
    <w:rsid w:val="0EF037E7"/>
    <w:rsid w:val="0F0C59C1"/>
    <w:rsid w:val="0F195BEF"/>
    <w:rsid w:val="0F1D66E0"/>
    <w:rsid w:val="0F786D63"/>
    <w:rsid w:val="0F7F3D38"/>
    <w:rsid w:val="0FBC7D54"/>
    <w:rsid w:val="0FD76D1C"/>
    <w:rsid w:val="103943F1"/>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51634"/>
    <w:rsid w:val="137E0524"/>
    <w:rsid w:val="13F56BD4"/>
    <w:rsid w:val="14101C60"/>
    <w:rsid w:val="147E7447"/>
    <w:rsid w:val="14D317E3"/>
    <w:rsid w:val="14DC1D0C"/>
    <w:rsid w:val="151C4634"/>
    <w:rsid w:val="152F6227"/>
    <w:rsid w:val="155D114C"/>
    <w:rsid w:val="1578574E"/>
    <w:rsid w:val="15997A33"/>
    <w:rsid w:val="15A9032D"/>
    <w:rsid w:val="15AC7766"/>
    <w:rsid w:val="15B65F44"/>
    <w:rsid w:val="15E10B63"/>
    <w:rsid w:val="15E96C0C"/>
    <w:rsid w:val="16526560"/>
    <w:rsid w:val="165651C7"/>
    <w:rsid w:val="167725EE"/>
    <w:rsid w:val="1683341E"/>
    <w:rsid w:val="16852083"/>
    <w:rsid w:val="16931ECA"/>
    <w:rsid w:val="16A67A37"/>
    <w:rsid w:val="16B246CE"/>
    <w:rsid w:val="16B33F5F"/>
    <w:rsid w:val="16C77664"/>
    <w:rsid w:val="16CC2ECF"/>
    <w:rsid w:val="16E321B2"/>
    <w:rsid w:val="170A72A6"/>
    <w:rsid w:val="17147CB9"/>
    <w:rsid w:val="175346D5"/>
    <w:rsid w:val="17680005"/>
    <w:rsid w:val="176E31A1"/>
    <w:rsid w:val="1783099B"/>
    <w:rsid w:val="17893E0A"/>
    <w:rsid w:val="178A1D29"/>
    <w:rsid w:val="17B92B0F"/>
    <w:rsid w:val="17C1647B"/>
    <w:rsid w:val="180C0990"/>
    <w:rsid w:val="182201B4"/>
    <w:rsid w:val="182932F0"/>
    <w:rsid w:val="18371EB1"/>
    <w:rsid w:val="183A374F"/>
    <w:rsid w:val="18AE7F67"/>
    <w:rsid w:val="18D374BD"/>
    <w:rsid w:val="1901407D"/>
    <w:rsid w:val="190F0F02"/>
    <w:rsid w:val="191E6D2D"/>
    <w:rsid w:val="19410DAE"/>
    <w:rsid w:val="1949591C"/>
    <w:rsid w:val="19C05ED6"/>
    <w:rsid w:val="19D93C81"/>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1FF73CD4"/>
    <w:rsid w:val="203E7B55"/>
    <w:rsid w:val="20515ADA"/>
    <w:rsid w:val="208F1E39"/>
    <w:rsid w:val="208F6602"/>
    <w:rsid w:val="2099122F"/>
    <w:rsid w:val="20A21E92"/>
    <w:rsid w:val="20AB4D90"/>
    <w:rsid w:val="20CB6A11"/>
    <w:rsid w:val="20DF669B"/>
    <w:rsid w:val="210334DC"/>
    <w:rsid w:val="21AC5F65"/>
    <w:rsid w:val="220510FC"/>
    <w:rsid w:val="22617B2B"/>
    <w:rsid w:val="22BB4987"/>
    <w:rsid w:val="22D968BF"/>
    <w:rsid w:val="22F46D8D"/>
    <w:rsid w:val="230E7CB2"/>
    <w:rsid w:val="232E0A37"/>
    <w:rsid w:val="234C154D"/>
    <w:rsid w:val="235407F1"/>
    <w:rsid w:val="23653E9C"/>
    <w:rsid w:val="236553F7"/>
    <w:rsid w:val="236D3A6A"/>
    <w:rsid w:val="238560D7"/>
    <w:rsid w:val="23902475"/>
    <w:rsid w:val="23DC56BB"/>
    <w:rsid w:val="23E17175"/>
    <w:rsid w:val="23F52BA2"/>
    <w:rsid w:val="246503A6"/>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E57DA0"/>
    <w:rsid w:val="27F1727F"/>
    <w:rsid w:val="28221D15"/>
    <w:rsid w:val="28441A80"/>
    <w:rsid w:val="286A4170"/>
    <w:rsid w:val="287716B6"/>
    <w:rsid w:val="28852FC8"/>
    <w:rsid w:val="288E5DCE"/>
    <w:rsid w:val="28BB61E6"/>
    <w:rsid w:val="29064F88"/>
    <w:rsid w:val="290B03EE"/>
    <w:rsid w:val="2927387C"/>
    <w:rsid w:val="298D3D64"/>
    <w:rsid w:val="29C46646"/>
    <w:rsid w:val="2A224BD5"/>
    <w:rsid w:val="2A2F420C"/>
    <w:rsid w:val="2A366D59"/>
    <w:rsid w:val="2A6D4CBC"/>
    <w:rsid w:val="2A84085A"/>
    <w:rsid w:val="2A85513B"/>
    <w:rsid w:val="2AA16D73"/>
    <w:rsid w:val="2ABC6246"/>
    <w:rsid w:val="2AC87340"/>
    <w:rsid w:val="2B090212"/>
    <w:rsid w:val="2B2D4A4E"/>
    <w:rsid w:val="2B2F07C6"/>
    <w:rsid w:val="2B46402A"/>
    <w:rsid w:val="2BB025C0"/>
    <w:rsid w:val="2BD20931"/>
    <w:rsid w:val="2BE4654E"/>
    <w:rsid w:val="2C35005E"/>
    <w:rsid w:val="2C6170A5"/>
    <w:rsid w:val="2C672279"/>
    <w:rsid w:val="2C7F648E"/>
    <w:rsid w:val="2C7F752B"/>
    <w:rsid w:val="2C94252E"/>
    <w:rsid w:val="2CA60ACC"/>
    <w:rsid w:val="2CC56D2E"/>
    <w:rsid w:val="2CD116A0"/>
    <w:rsid w:val="2CD21A78"/>
    <w:rsid w:val="2D23188C"/>
    <w:rsid w:val="2D48593B"/>
    <w:rsid w:val="2D4B5025"/>
    <w:rsid w:val="2D556EEF"/>
    <w:rsid w:val="2D5C786C"/>
    <w:rsid w:val="2D7DF06C"/>
    <w:rsid w:val="2D8927EC"/>
    <w:rsid w:val="2D8C0151"/>
    <w:rsid w:val="2DF80464"/>
    <w:rsid w:val="2E5542E7"/>
    <w:rsid w:val="2E6433AC"/>
    <w:rsid w:val="2E885707"/>
    <w:rsid w:val="2EA97119"/>
    <w:rsid w:val="2EEA5D40"/>
    <w:rsid w:val="2F050B7B"/>
    <w:rsid w:val="2F224FF9"/>
    <w:rsid w:val="2F261EE0"/>
    <w:rsid w:val="2F4800A8"/>
    <w:rsid w:val="2F652FF8"/>
    <w:rsid w:val="2F686AA0"/>
    <w:rsid w:val="2F917CA1"/>
    <w:rsid w:val="2F9611E1"/>
    <w:rsid w:val="2FAF0127"/>
    <w:rsid w:val="300D1B27"/>
    <w:rsid w:val="300F0BC6"/>
    <w:rsid w:val="302D090A"/>
    <w:rsid w:val="30436D3A"/>
    <w:rsid w:val="305678FC"/>
    <w:rsid w:val="308B2942"/>
    <w:rsid w:val="308E34AA"/>
    <w:rsid w:val="30DD6E91"/>
    <w:rsid w:val="30E713A2"/>
    <w:rsid w:val="30FA0136"/>
    <w:rsid w:val="312B6CEB"/>
    <w:rsid w:val="31364B09"/>
    <w:rsid w:val="31BC4F7C"/>
    <w:rsid w:val="31CA51DA"/>
    <w:rsid w:val="31ED3189"/>
    <w:rsid w:val="32012CE4"/>
    <w:rsid w:val="320A7CD9"/>
    <w:rsid w:val="320D56CD"/>
    <w:rsid w:val="32436903"/>
    <w:rsid w:val="32562ADC"/>
    <w:rsid w:val="3266176E"/>
    <w:rsid w:val="329C0DCE"/>
    <w:rsid w:val="32C52503"/>
    <w:rsid w:val="32E003C1"/>
    <w:rsid w:val="337A1A7B"/>
    <w:rsid w:val="33AD497E"/>
    <w:rsid w:val="33ED56C2"/>
    <w:rsid w:val="33F20F2A"/>
    <w:rsid w:val="33F619B6"/>
    <w:rsid w:val="34192013"/>
    <w:rsid w:val="341B222F"/>
    <w:rsid w:val="34204A59"/>
    <w:rsid w:val="34227CF0"/>
    <w:rsid w:val="342A2472"/>
    <w:rsid w:val="34360E17"/>
    <w:rsid w:val="346B65FB"/>
    <w:rsid w:val="346E05B1"/>
    <w:rsid w:val="34D67F04"/>
    <w:rsid w:val="351B7857"/>
    <w:rsid w:val="3535727E"/>
    <w:rsid w:val="354C01C6"/>
    <w:rsid w:val="35563D07"/>
    <w:rsid w:val="356B276A"/>
    <w:rsid w:val="358965EF"/>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4720BF"/>
    <w:rsid w:val="37585310"/>
    <w:rsid w:val="376C68FE"/>
    <w:rsid w:val="377C60AD"/>
    <w:rsid w:val="37964539"/>
    <w:rsid w:val="379C3687"/>
    <w:rsid w:val="37A2637D"/>
    <w:rsid w:val="37B21ABE"/>
    <w:rsid w:val="37DE3C9F"/>
    <w:rsid w:val="38230246"/>
    <w:rsid w:val="3843318E"/>
    <w:rsid w:val="386C759E"/>
    <w:rsid w:val="387E3F91"/>
    <w:rsid w:val="38995E18"/>
    <w:rsid w:val="38A50319"/>
    <w:rsid w:val="38A65E3F"/>
    <w:rsid w:val="38D51DDC"/>
    <w:rsid w:val="391060DB"/>
    <w:rsid w:val="394B5E3F"/>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7172F2"/>
    <w:rsid w:val="3C836BC3"/>
    <w:rsid w:val="3CEC1456"/>
    <w:rsid w:val="3CF84E18"/>
    <w:rsid w:val="3D17424F"/>
    <w:rsid w:val="3D24A28E"/>
    <w:rsid w:val="3D3C0207"/>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9A2923"/>
    <w:rsid w:val="3EBE3EE3"/>
    <w:rsid w:val="3EDF3E59"/>
    <w:rsid w:val="3EFD6E56"/>
    <w:rsid w:val="3F2B785D"/>
    <w:rsid w:val="3F415C7C"/>
    <w:rsid w:val="3F432EEB"/>
    <w:rsid w:val="3F95240E"/>
    <w:rsid w:val="3FB24EA2"/>
    <w:rsid w:val="3FF43934"/>
    <w:rsid w:val="3FF658FE"/>
    <w:rsid w:val="40662E73"/>
    <w:rsid w:val="406E1939"/>
    <w:rsid w:val="40750F19"/>
    <w:rsid w:val="408F3F4F"/>
    <w:rsid w:val="40E02836"/>
    <w:rsid w:val="40E44010"/>
    <w:rsid w:val="4110479E"/>
    <w:rsid w:val="411F178B"/>
    <w:rsid w:val="414032D5"/>
    <w:rsid w:val="41720FB5"/>
    <w:rsid w:val="4185518C"/>
    <w:rsid w:val="41AB0D6B"/>
    <w:rsid w:val="41EA575B"/>
    <w:rsid w:val="41EE1F31"/>
    <w:rsid w:val="41F12821"/>
    <w:rsid w:val="420E5181"/>
    <w:rsid w:val="42235B74"/>
    <w:rsid w:val="4235270E"/>
    <w:rsid w:val="42531447"/>
    <w:rsid w:val="429405CB"/>
    <w:rsid w:val="42B73838"/>
    <w:rsid w:val="43137D7C"/>
    <w:rsid w:val="43305167"/>
    <w:rsid w:val="43370708"/>
    <w:rsid w:val="4375350A"/>
    <w:rsid w:val="43952D5D"/>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92B08"/>
    <w:rsid w:val="454B049A"/>
    <w:rsid w:val="45692AE0"/>
    <w:rsid w:val="45D3296A"/>
    <w:rsid w:val="45DB369B"/>
    <w:rsid w:val="45DE34E9"/>
    <w:rsid w:val="46251AE9"/>
    <w:rsid w:val="46514A71"/>
    <w:rsid w:val="465D66D7"/>
    <w:rsid w:val="4678706D"/>
    <w:rsid w:val="467B2570"/>
    <w:rsid w:val="469A7598"/>
    <w:rsid w:val="46AC44CA"/>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626EFA"/>
    <w:rsid w:val="499826D8"/>
    <w:rsid w:val="49D81328"/>
    <w:rsid w:val="49E5743E"/>
    <w:rsid w:val="4A810B41"/>
    <w:rsid w:val="4A853A58"/>
    <w:rsid w:val="4A8A736F"/>
    <w:rsid w:val="4ABA607F"/>
    <w:rsid w:val="4ABB1C1E"/>
    <w:rsid w:val="4AC9433B"/>
    <w:rsid w:val="4B007631"/>
    <w:rsid w:val="4B0233A9"/>
    <w:rsid w:val="4B165BCC"/>
    <w:rsid w:val="4B5A592C"/>
    <w:rsid w:val="4B640777"/>
    <w:rsid w:val="4B6C4CC7"/>
    <w:rsid w:val="4BF90C50"/>
    <w:rsid w:val="4C534F14"/>
    <w:rsid w:val="4C617011"/>
    <w:rsid w:val="4CA741D6"/>
    <w:rsid w:val="4CB42DC9"/>
    <w:rsid w:val="4CDC3C81"/>
    <w:rsid w:val="4CEB4E86"/>
    <w:rsid w:val="4CEC60BF"/>
    <w:rsid w:val="4CED7525"/>
    <w:rsid w:val="4DB50BA7"/>
    <w:rsid w:val="4DEB45C9"/>
    <w:rsid w:val="4E0F02B7"/>
    <w:rsid w:val="4E2027E8"/>
    <w:rsid w:val="4E9702AC"/>
    <w:rsid w:val="4EEC0CFC"/>
    <w:rsid w:val="4EEE69FE"/>
    <w:rsid w:val="4EEF00E8"/>
    <w:rsid w:val="4F0A0A7E"/>
    <w:rsid w:val="4F3D60E1"/>
    <w:rsid w:val="4F6CAF0E"/>
    <w:rsid w:val="4F713A65"/>
    <w:rsid w:val="4F8A1EB7"/>
    <w:rsid w:val="4FC5766A"/>
    <w:rsid w:val="4FDA2B47"/>
    <w:rsid w:val="4FDA303C"/>
    <w:rsid w:val="4FF77255"/>
    <w:rsid w:val="4FF845BE"/>
    <w:rsid w:val="50021ABF"/>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333B09"/>
    <w:rsid w:val="528019E2"/>
    <w:rsid w:val="52E34B75"/>
    <w:rsid w:val="53193986"/>
    <w:rsid w:val="535C5107"/>
    <w:rsid w:val="537D545B"/>
    <w:rsid w:val="53933CDC"/>
    <w:rsid w:val="539D2D8A"/>
    <w:rsid w:val="53AE40CE"/>
    <w:rsid w:val="53D42712"/>
    <w:rsid w:val="541D2C52"/>
    <w:rsid w:val="541F645A"/>
    <w:rsid w:val="54201DF1"/>
    <w:rsid w:val="542720D3"/>
    <w:rsid w:val="542919A7"/>
    <w:rsid w:val="542A07C0"/>
    <w:rsid w:val="5434042C"/>
    <w:rsid w:val="54617393"/>
    <w:rsid w:val="547276C9"/>
    <w:rsid w:val="548F2152"/>
    <w:rsid w:val="54B5148C"/>
    <w:rsid w:val="54EC0632"/>
    <w:rsid w:val="551408A9"/>
    <w:rsid w:val="552C7E6F"/>
    <w:rsid w:val="558F0BDA"/>
    <w:rsid w:val="559A7A46"/>
    <w:rsid w:val="55A06BCC"/>
    <w:rsid w:val="55AE40B1"/>
    <w:rsid w:val="55D15107"/>
    <w:rsid w:val="56053B6E"/>
    <w:rsid w:val="563D5BDD"/>
    <w:rsid w:val="56504A71"/>
    <w:rsid w:val="56AC7B39"/>
    <w:rsid w:val="56B73829"/>
    <w:rsid w:val="56DD0A24"/>
    <w:rsid w:val="56E73829"/>
    <w:rsid w:val="571921A6"/>
    <w:rsid w:val="57574A7D"/>
    <w:rsid w:val="57687170"/>
    <w:rsid w:val="57D8796C"/>
    <w:rsid w:val="57DF032C"/>
    <w:rsid w:val="57EE7818"/>
    <w:rsid w:val="582C337C"/>
    <w:rsid w:val="58B872AC"/>
    <w:rsid w:val="58CD149A"/>
    <w:rsid w:val="58E81BDC"/>
    <w:rsid w:val="59177D0C"/>
    <w:rsid w:val="59246F8B"/>
    <w:rsid w:val="592D3CE7"/>
    <w:rsid w:val="597015B0"/>
    <w:rsid w:val="597B2CA5"/>
    <w:rsid w:val="59B44408"/>
    <w:rsid w:val="59B5105D"/>
    <w:rsid w:val="59C12681"/>
    <w:rsid w:val="59C960F9"/>
    <w:rsid w:val="59EEB6C0"/>
    <w:rsid w:val="5A4234FD"/>
    <w:rsid w:val="5A822477"/>
    <w:rsid w:val="5B2F6D4D"/>
    <w:rsid w:val="5BA24DDA"/>
    <w:rsid w:val="5BBB382C"/>
    <w:rsid w:val="5BC5173A"/>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68431E"/>
    <w:rsid w:val="5F7BF7A3"/>
    <w:rsid w:val="5FAD0537"/>
    <w:rsid w:val="5FBE67AD"/>
    <w:rsid w:val="5FEB336F"/>
    <w:rsid w:val="5FF33C43"/>
    <w:rsid w:val="5FFCF00E"/>
    <w:rsid w:val="601B5EC0"/>
    <w:rsid w:val="602A6F48"/>
    <w:rsid w:val="604F09E7"/>
    <w:rsid w:val="605F184E"/>
    <w:rsid w:val="60665766"/>
    <w:rsid w:val="60932FCA"/>
    <w:rsid w:val="60D86C2E"/>
    <w:rsid w:val="60DD209F"/>
    <w:rsid w:val="60E23609"/>
    <w:rsid w:val="60FB291D"/>
    <w:rsid w:val="611D6D37"/>
    <w:rsid w:val="61325F34"/>
    <w:rsid w:val="614222FA"/>
    <w:rsid w:val="615F3BDF"/>
    <w:rsid w:val="618F4F27"/>
    <w:rsid w:val="619743F4"/>
    <w:rsid w:val="61A53CD3"/>
    <w:rsid w:val="61A80C33"/>
    <w:rsid w:val="61C23955"/>
    <w:rsid w:val="61C8686E"/>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6366F"/>
    <w:rsid w:val="652C12F7"/>
    <w:rsid w:val="658000DA"/>
    <w:rsid w:val="65A32C1F"/>
    <w:rsid w:val="65A73073"/>
    <w:rsid w:val="65B95E42"/>
    <w:rsid w:val="65D13D12"/>
    <w:rsid w:val="65FF25D9"/>
    <w:rsid w:val="660E41B4"/>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03EA1"/>
    <w:rsid w:val="6A5A24AA"/>
    <w:rsid w:val="6A667059"/>
    <w:rsid w:val="6ABF27F8"/>
    <w:rsid w:val="6AD25197"/>
    <w:rsid w:val="6AF25609"/>
    <w:rsid w:val="6B2D01F4"/>
    <w:rsid w:val="6B761425"/>
    <w:rsid w:val="6B8E68FE"/>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3150D2"/>
    <w:rsid w:val="6E810905"/>
    <w:rsid w:val="6EBD1212"/>
    <w:rsid w:val="6EEE3AC1"/>
    <w:rsid w:val="6F172719"/>
    <w:rsid w:val="6F1A585A"/>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1F3132A"/>
    <w:rsid w:val="72017D09"/>
    <w:rsid w:val="720E29F2"/>
    <w:rsid w:val="725620A9"/>
    <w:rsid w:val="728F22A8"/>
    <w:rsid w:val="72B56DCF"/>
    <w:rsid w:val="72E44BCF"/>
    <w:rsid w:val="72F21DD2"/>
    <w:rsid w:val="73007A0C"/>
    <w:rsid w:val="73042853"/>
    <w:rsid w:val="73275616"/>
    <w:rsid w:val="73C92407"/>
    <w:rsid w:val="73E153C0"/>
    <w:rsid w:val="740022CC"/>
    <w:rsid w:val="743C3651"/>
    <w:rsid w:val="74443DE2"/>
    <w:rsid w:val="745F32CE"/>
    <w:rsid w:val="74936C9D"/>
    <w:rsid w:val="7499002B"/>
    <w:rsid w:val="74BF5767"/>
    <w:rsid w:val="75265D63"/>
    <w:rsid w:val="754E0E15"/>
    <w:rsid w:val="759C6025"/>
    <w:rsid w:val="75B45A79"/>
    <w:rsid w:val="75C44EC0"/>
    <w:rsid w:val="76085468"/>
    <w:rsid w:val="760C30F5"/>
    <w:rsid w:val="763126AA"/>
    <w:rsid w:val="76364E97"/>
    <w:rsid w:val="763C426D"/>
    <w:rsid w:val="765D46EE"/>
    <w:rsid w:val="76C467CF"/>
    <w:rsid w:val="76C90D5F"/>
    <w:rsid w:val="76EB0CB5"/>
    <w:rsid w:val="770F0B9E"/>
    <w:rsid w:val="772269FE"/>
    <w:rsid w:val="774D3385"/>
    <w:rsid w:val="774E66F5"/>
    <w:rsid w:val="776B5CAF"/>
    <w:rsid w:val="77D57D32"/>
    <w:rsid w:val="77E872FF"/>
    <w:rsid w:val="77F02797"/>
    <w:rsid w:val="782F25F4"/>
    <w:rsid w:val="78704EAC"/>
    <w:rsid w:val="788D646A"/>
    <w:rsid w:val="78A21BA4"/>
    <w:rsid w:val="78A24874"/>
    <w:rsid w:val="790F19B1"/>
    <w:rsid w:val="794C38BE"/>
    <w:rsid w:val="79524BE5"/>
    <w:rsid w:val="79711576"/>
    <w:rsid w:val="797D2DDC"/>
    <w:rsid w:val="79A61220"/>
    <w:rsid w:val="79A8399D"/>
    <w:rsid w:val="79CA635D"/>
    <w:rsid w:val="79E11C89"/>
    <w:rsid w:val="79FA0EE1"/>
    <w:rsid w:val="7A396538"/>
    <w:rsid w:val="7A464841"/>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EF400A7"/>
    <w:rsid w:val="7F3C7790"/>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2">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3">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4">
    <w:name w:val="修订11"/>
    <w:hidden/>
    <w:semiHidden/>
    <w:qFormat/>
    <w:uiPriority w:val="99"/>
    <w:rPr>
      <w:rFonts w:ascii="宋体" w:hAnsi="宋体" w:eastAsia="宋体" w:cs="Times New Roman"/>
      <w:kern w:val="2"/>
      <w:sz w:val="18"/>
      <w:szCs w:val="18"/>
      <w:lang w:val="en-US" w:eastAsia="zh-CN" w:bidi="ar-SA"/>
    </w:rPr>
  </w:style>
  <w:style w:type="paragraph" w:customStyle="1" w:styleId="125">
    <w:name w:val="修订12"/>
    <w:hidden/>
    <w:semiHidden/>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32DD96-9947-49DC-92C5-E92B8C22764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3076</Words>
  <Characters>4075</Characters>
  <Lines>106</Lines>
  <Paragraphs>30</Paragraphs>
  <TotalTime>14</TotalTime>
  <ScaleCrop>false</ScaleCrop>
  <LinksUpToDate>false</LinksUpToDate>
  <CharactersWithSpaces>4222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2025-08-27T07:17:00Z</dcterms:created>
  <dc:creator>妙手空空</dc:creator>
  <cp:lastModifiedBy>Hi~Alex</cp:lastModifiedBy>
  <cp:lastPrinted>2025-03-15T00:27:00Z</cp:lastPrinted>
  <dcterms:modified xsi:type="dcterms:W3CDTF">2025-09-08T08:25:22Z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